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D80BDE" w:rsidRPr="00D80BDE">
        <w:rPr>
          <w:rFonts w:ascii="宋体" w:eastAsia="宋体" w:hAnsi="宋体" w:cs="宋体" w:hint="eastAsia"/>
          <w:b/>
          <w:bCs/>
          <w:sz w:val="36"/>
        </w:rPr>
        <w:t>恒源</w:t>
      </w:r>
      <w:r w:rsidR="00012365">
        <w:rPr>
          <w:rFonts w:ascii="宋体" w:eastAsia="宋体" w:hAnsi="宋体" w:cs="宋体" w:hint="eastAsia"/>
          <w:b/>
          <w:bCs/>
          <w:sz w:val="36"/>
        </w:rPr>
        <w:t>1年定开40期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D80BDE" w:rsidRPr="00D80BDE">
        <w:rPr>
          <w:rFonts w:ascii="仿宋_GB2312" w:eastAsia="仿宋_GB2312" w:hAnsi="微软雅黑" w:cs="宋体" w:hint="eastAsia"/>
          <w:color w:val="000000"/>
          <w:sz w:val="32"/>
          <w:szCs w:val="32"/>
        </w:rPr>
        <w:t>恒源</w:t>
      </w:r>
      <w:r w:rsidR="00012365">
        <w:rPr>
          <w:rFonts w:ascii="仿宋_GB2312" w:eastAsia="仿宋_GB2312" w:hAnsi="微软雅黑" w:cs="宋体" w:hint="eastAsia"/>
          <w:color w:val="000000"/>
          <w:sz w:val="32"/>
          <w:szCs w:val="32"/>
        </w:rPr>
        <w:t>1年定开40期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6A4477">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6A4477">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月</w:t>
      </w:r>
      <w:r w:rsidR="009F6193">
        <w:rPr>
          <w:rFonts w:ascii="仿宋_GB2312" w:eastAsia="仿宋_GB2312" w:hAnsi="微软雅黑" w:cs="宋体" w:hint="eastAsia"/>
          <w:color w:val="FF0000"/>
          <w:sz w:val="32"/>
          <w:szCs w:val="32"/>
        </w:rPr>
        <w:t>31</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5902E6">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9F6193">
        <w:rPr>
          <w:rFonts w:ascii="仿宋_GB2312" w:eastAsia="仿宋_GB2312" w:hAnsi="微软雅黑" w:cs="宋体" w:hint="eastAsia"/>
          <w:color w:val="FF0000"/>
          <w:sz w:val="32"/>
          <w:szCs w:val="32"/>
        </w:rPr>
        <w:t>2</w:t>
      </w:r>
      <w:r>
        <w:rPr>
          <w:rFonts w:ascii="仿宋_GB2312" w:eastAsia="仿宋_GB2312" w:hAnsi="微软雅黑" w:cs="宋体" w:hint="eastAsia"/>
          <w:color w:val="FF0000"/>
          <w:sz w:val="32"/>
          <w:szCs w:val="32"/>
        </w:rPr>
        <w:t>月</w:t>
      </w:r>
      <w:r w:rsidR="009F6193">
        <w:rPr>
          <w:rFonts w:ascii="仿宋_GB2312" w:eastAsia="仿宋_GB2312" w:hAnsi="微软雅黑" w:cs="宋体" w:hint="eastAsia"/>
          <w:color w:val="FF0000"/>
          <w:sz w:val="32"/>
          <w:szCs w:val="32"/>
        </w:rPr>
        <w:t>6</w:t>
      </w:r>
      <w:r>
        <w:rPr>
          <w:rFonts w:ascii="仿宋_GB2312" w:eastAsia="仿宋_GB2312" w:hAnsi="微软雅黑" w:cs="宋体" w:hint="eastAsia"/>
          <w:color w:val="FF0000"/>
          <w:sz w:val="32"/>
          <w:szCs w:val="32"/>
        </w:rPr>
        <w:t>日17:00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目前只在</w:t>
      </w:r>
      <w:r>
        <w:rPr>
          <w:rFonts w:ascii="仿宋_GB2312" w:eastAsia="仿宋_GB2312" w:hAnsi="微软雅黑" w:cs="宋体" w:hint="eastAsia"/>
          <w:b/>
          <w:color w:val="FF0000"/>
          <w:sz w:val="32"/>
          <w:szCs w:val="32"/>
        </w:rPr>
        <w:t>手机银行</w:t>
      </w:r>
      <w:r w:rsidR="00BA4BCB">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苏银理财恒源1年定开40期</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Z7003123000022</w:t>
            </w:r>
          </w:p>
          <w:p w:rsidR="00012365" w:rsidRDefault="00012365" w:rsidP="00012365">
            <w:pPr>
              <w:pStyle w:val="TableParagraph"/>
              <w:kinsoku w:val="0"/>
              <w:overflowPunct w:val="0"/>
              <w:ind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（投资者可依据该编码在中国理财网</w:t>
            </w:r>
            <w:hyperlink r:id="rId7" w:history="1">
              <w:r>
                <w:rPr>
                  <w:rStyle w:val="a8"/>
                  <w:rFonts w:ascii="楷体" w:eastAsia="楷体" w:hAnsi="楷体" w:cs="宋体" w:hint="eastAsia"/>
                  <w:spacing w:val="-2"/>
                  <w:kern w:val="2"/>
                  <w:sz w:val="21"/>
                  <w:szCs w:val="21"/>
                </w:rPr>
                <w:t>www.chinawealth.com.cn</w:t>
              </w:r>
            </w:hyperlink>
            <w:r>
              <w:rPr>
                <w:rFonts w:ascii="楷体" w:eastAsia="楷体" w:hAnsi="楷体" w:cs="宋体" w:hint="eastAsia"/>
                <w:spacing w:val="-2"/>
                <w:kern w:val="2"/>
                <w:sz w:val="21"/>
                <w:szCs w:val="21"/>
              </w:rPr>
              <w:t>查询产品信息）</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A份额：苏银理财恒源1年定开40期A/J02233</w:t>
            </w:r>
          </w:p>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B份额：苏银理财恒源1年定开40期B/J02234</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3"/>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1、★★二级，</w:t>
            </w:r>
            <w:r>
              <w:rPr>
                <w:rFonts w:ascii="楷体" w:eastAsia="楷体" w:hAnsi="楷体" w:cs="宋体" w:hint="eastAsia"/>
                <w:spacing w:val="-2"/>
                <w:kern w:val="2"/>
                <w:sz w:val="21"/>
                <w:szCs w:val="21"/>
              </w:rPr>
              <w:t>本评级为苏银理财有限责任公司内部评级，由苏银理财根据理财产品的投资组合、同类产品过往业绩和风险状况等因素，对理财产品进行评级，仅供客户参考。</w:t>
            </w:r>
          </w:p>
          <w:p w:rsidR="00012365" w:rsidRDefault="00012365" w:rsidP="00012365">
            <w:pPr>
              <w:pStyle w:val="TableParagraph"/>
              <w:kinsoku w:val="0"/>
              <w:overflowPunct w:val="0"/>
              <w:spacing w:before="13"/>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2、本产品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012365" w:rsidRDefault="00012365" w:rsidP="00012365">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3、该产品通过代理销售机构渠道销售的，理财产品评级以代理销售机构最终披露的评级结果为准。</w:t>
            </w:r>
          </w:p>
          <w:p w:rsidR="00012365" w:rsidRPr="00012365" w:rsidRDefault="00012365" w:rsidP="00012365">
            <w:r>
              <w:rPr>
                <w:rFonts w:ascii="仿宋" w:eastAsia="仿宋" w:hAnsi="仿宋" w:hint="eastAsia"/>
                <w:b/>
                <w:color w:val="FF0000"/>
              </w:rPr>
              <w:t>紫金农商银行对本产品的风险评级为中低风险。</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P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A/B份额面向个人和机构投资者销售。</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12个月</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ind w:left="59" w:rightChars="35" w:right="77"/>
              <w:rPr>
                <w:rFonts w:ascii="楷体" w:eastAsia="楷体" w:hAnsi="楷体" w:cs="宋体"/>
                <w:spacing w:val="-2"/>
                <w:szCs w:val="21"/>
              </w:rPr>
            </w:pPr>
            <w:r>
              <w:rPr>
                <w:rFonts w:ascii="楷体" w:eastAsia="楷体" w:hAnsi="楷体" w:cs="宋体" w:hint="eastAsia"/>
                <w:spacing w:val="-2"/>
                <w:szCs w:val="21"/>
              </w:rPr>
              <w:t>A份额认购起点100元，</w:t>
            </w:r>
            <w:r>
              <w:rPr>
                <w:rFonts w:ascii="楷体" w:eastAsia="楷体" w:hAnsi="楷体" w:hint="eastAsia"/>
                <w:szCs w:val="21"/>
              </w:rPr>
              <w:t>追加金额为100元的整数倍。</w:t>
            </w:r>
          </w:p>
          <w:p w:rsidR="00012365" w:rsidRDefault="00012365" w:rsidP="00012365">
            <w:pPr>
              <w:ind w:left="59" w:rightChars="35" w:right="77"/>
              <w:rPr>
                <w:rFonts w:ascii="楷体" w:eastAsia="楷体" w:hAnsi="楷体" w:cs="Times New Roman" w:hint="eastAsia"/>
                <w:szCs w:val="21"/>
              </w:rPr>
            </w:pPr>
            <w:r>
              <w:rPr>
                <w:rFonts w:ascii="楷体" w:eastAsia="楷体" w:hAnsi="楷体" w:cs="宋体" w:hint="eastAsia"/>
                <w:spacing w:val="-2"/>
                <w:szCs w:val="21"/>
              </w:rPr>
              <w:t>B份额认购起点200,000元，</w:t>
            </w:r>
            <w:r>
              <w:rPr>
                <w:rFonts w:ascii="楷体" w:eastAsia="楷体" w:hAnsi="楷体" w:hint="eastAsia"/>
                <w:szCs w:val="21"/>
              </w:rPr>
              <w:t>追加金额为10,000元的整数倍。</w:t>
            </w:r>
          </w:p>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w:t>
            </w:r>
            <w:r w:rsidR="009F6193">
              <w:rPr>
                <w:rFonts w:ascii="楷体" w:eastAsia="楷体" w:hAnsi="楷体" w:hint="eastAsia"/>
                <w:szCs w:val="21"/>
              </w:rPr>
              <w:t>产品说明书</w:t>
            </w:r>
            <w:r>
              <w:rPr>
                <w:rFonts w:ascii="楷体" w:eastAsia="楷体" w:hAnsi="楷体" w:hint="eastAsia"/>
                <w:szCs w:val="21"/>
              </w:rPr>
              <w:t>“八、产品认购”。</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1元/份</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2023年1月31日9:00至2023年2月6日17:00</w:t>
            </w:r>
          </w:p>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lastRenderedPageBreak/>
              <w:t>管理人在法律允许的范围内保留延长或提前终止产品募集期的权利。如有变动，实际产品募集期以管理人公告或各销售机构设置的募集时间为准。</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2023年2月7日</w:t>
            </w:r>
          </w:p>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2033年2月25日（如遇节假日，顺延至下一工作日）</w:t>
            </w:r>
          </w:p>
          <w:p w:rsidR="00012365" w:rsidRDefault="00012365" w:rsidP="0001236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w:t>
            </w:r>
            <w:r w:rsidR="009F6193">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“十二、产品的终止与清算”。</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2024年2月19日，之后本产品每12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012365" w:rsidRDefault="00012365" w:rsidP="0001236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w:t>
            </w:r>
            <w:r w:rsidR="009F6193">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“十、产品申购、赎回”。</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1亿份。</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012365" w:rsidRDefault="00012365">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012365" w:rsidRDefault="00012365">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012365" w:rsidRDefault="00012365" w:rsidP="00012365">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lastRenderedPageBreak/>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highlight w:val="yellow"/>
              </w:rPr>
            </w:pPr>
            <w:r>
              <w:rPr>
                <w:rFonts w:ascii="楷体" w:eastAsia="楷体" w:hAnsi="楷体" w:cs="宋体" w:hint="eastAsia"/>
                <w:b/>
                <w:spacing w:val="-2"/>
                <w:kern w:val="2"/>
                <w:sz w:val="21"/>
                <w:szCs w:val="21"/>
              </w:rPr>
              <w:lastRenderedPageBreak/>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p w:rsidR="00012365" w:rsidRDefault="00012365">
            <w:pPr>
              <w:pStyle w:val="aa"/>
              <w:spacing w:before="0" w:line="0" w:lineRule="atLeast"/>
              <w:ind w:left="0" w:firstLineChars="100" w:firstLine="200"/>
              <w:jc w:val="both"/>
              <w:rPr>
                <w:rFonts w:ascii="楷体" w:eastAsia="楷体" w:hAnsi="楷体" w:hint="eastAsia"/>
                <w:kern w:val="2"/>
                <w:szCs w:val="20"/>
              </w:rPr>
            </w:pPr>
            <w:r>
              <w:rPr>
                <w:rFonts w:ascii="楷体" w:eastAsia="楷体" w:hAnsi="楷体" w:hint="eastAsia"/>
                <w:kern w:val="2"/>
                <w:szCs w:val="20"/>
              </w:rPr>
              <w:t>A份额 4.10%（年化）</w:t>
            </w:r>
          </w:p>
          <w:p w:rsidR="00012365" w:rsidRDefault="00012365">
            <w:pPr>
              <w:pStyle w:val="aa"/>
              <w:spacing w:before="0" w:line="0" w:lineRule="atLeast"/>
              <w:ind w:left="0" w:firstLineChars="100" w:firstLine="200"/>
              <w:jc w:val="both"/>
              <w:rPr>
                <w:rFonts w:ascii="楷体" w:eastAsia="楷体" w:hAnsi="楷体" w:hint="eastAsia"/>
                <w:kern w:val="2"/>
                <w:szCs w:val="20"/>
              </w:rPr>
            </w:pPr>
            <w:r>
              <w:rPr>
                <w:rFonts w:ascii="楷体" w:eastAsia="楷体" w:hAnsi="楷体" w:hint="eastAsia"/>
                <w:kern w:val="2"/>
                <w:szCs w:val="20"/>
              </w:rPr>
              <w:t>B份额 4.13%（年化）</w:t>
            </w:r>
          </w:p>
          <w:p w:rsidR="00012365" w:rsidRDefault="00012365" w:rsidP="00012365">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仅作为管理人收取超额业绩报酬的依据，不代表理财产品未来表现，不等于理财产品实际收益，不作为产品收益的业绩保证，投资者的实际收益由产品净值表现决定。产品存续期内管理人有权根据市场情况调整后续投资周期业绩比较基准，如有调整以管理人公告为准。</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012365" w:rsidRDefault="00012365" w:rsidP="00012365">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012365" w:rsidRDefault="00012365" w:rsidP="00012365">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2.销售服务费率：A份额0.10%/年，B份额0.10%/年；</w:t>
            </w:r>
          </w:p>
          <w:p w:rsidR="00012365" w:rsidRDefault="00012365" w:rsidP="00012365">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3.投资管理费率：A份额0.30%/年，B份额0.27%/年；</w:t>
            </w:r>
          </w:p>
          <w:p w:rsidR="00012365" w:rsidRDefault="00012365" w:rsidP="00012365">
            <w:pPr>
              <w:ind w:left="59" w:rightChars="35" w:right="77"/>
              <w:rPr>
                <w:rFonts w:ascii="楷体" w:eastAsia="楷体" w:hAnsi="楷体" w:cs="宋体" w:hint="eastAsia"/>
                <w:spacing w:val="-2"/>
                <w:szCs w:val="21"/>
              </w:rPr>
            </w:pPr>
            <w:r>
              <w:rPr>
                <w:rFonts w:ascii="楷体" w:eastAsia="楷体" w:hAnsi="楷体" w:cs="宋体" w:hint="eastAsia"/>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则该投资周期终止日后管理人将按照A份额超出部分的60%收取超额业绩报酬、按照B/G份额超出部分的50%收取超额业绩报酬。</w:t>
            </w:r>
          </w:p>
          <w:p w:rsidR="00012365" w:rsidRDefault="00012365" w:rsidP="00012365">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产品存续期内苏银理财可对费用施行优惠，实际收取费率以管理人公告为准。详见</w:t>
            </w:r>
            <w:r w:rsidR="009F6193">
              <w:rPr>
                <w:rFonts w:ascii="楷体" w:eastAsia="楷体" w:hAnsi="楷体" w:cs="宋体" w:hint="eastAsia"/>
                <w:spacing w:val="-2"/>
                <w:szCs w:val="21"/>
              </w:rPr>
              <w:t>产品说明书</w:t>
            </w:r>
            <w:r>
              <w:rPr>
                <w:rFonts w:ascii="楷体" w:eastAsia="楷体" w:hAnsi="楷体" w:cs="宋体" w:hint="eastAsia"/>
                <w:spacing w:val="-2"/>
                <w:szCs w:val="21"/>
              </w:rPr>
              <w:t>“十三、产品费用”。</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本产品设置有多个份额，各款产品按照设置的销售对象和销售起点进行销售，各款产品实际收取的销售服务费率和投资管理费率可能存在差异，客户根据产品销售时设置的条件自主选择购买。</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本产品每日估值，每个开放日结束后2个工作日内通过本理财产品说明书约定方式披露上一投资周期终止日的单位净值、份额累计净值、认购价格和赎回价格。详见</w:t>
            </w:r>
            <w:r w:rsidR="009F6193">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w:t>
            </w:r>
            <w:r>
              <w:rPr>
                <w:rFonts w:ascii="楷体" w:eastAsia="楷体" w:hAnsi="楷体" w:cs="宋体" w:hint="eastAsia"/>
                <w:spacing w:val="-2"/>
                <w:szCs w:val="21"/>
              </w:rPr>
              <w:lastRenderedPageBreak/>
              <w:t>公允价值的，应当暂停本产品估值，并采取延缓支付赎回款项或暂停接受理财产品认购、赎回申请等措施。</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w:t>
            </w:r>
            <w:r w:rsidR="009F6193">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9F6193">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012365" w:rsidTr="0001236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012365" w:rsidRDefault="0001236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012365" w:rsidRDefault="00012365" w:rsidP="0001236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9F6193">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Pr="0068015B">
        <w:rPr>
          <w:rFonts w:ascii="仿宋_GB2312" w:eastAsia="仿宋_GB2312" w:hAnsi="微软雅黑" w:cs="宋体" w:hint="eastAsia"/>
          <w:color w:val="000000"/>
          <w:sz w:val="32"/>
          <w:szCs w:val="32"/>
        </w:rPr>
        <w:t>恒源</w:t>
      </w:r>
      <w:r w:rsidR="00012365">
        <w:rPr>
          <w:rFonts w:ascii="仿宋_GB2312" w:eastAsia="仿宋_GB2312" w:hAnsi="微软雅黑" w:cs="宋体" w:hint="eastAsia"/>
          <w:color w:val="000000"/>
          <w:sz w:val="32"/>
          <w:szCs w:val="32"/>
        </w:rPr>
        <w:t>1年定开40期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Pr="0068015B">
        <w:rPr>
          <w:rFonts w:ascii="仿宋_GB2312" w:eastAsia="仿宋_GB2312" w:hAnsi="微软雅黑" w:cs="宋体" w:hint="eastAsia"/>
          <w:color w:val="000000"/>
          <w:sz w:val="32"/>
          <w:szCs w:val="32"/>
        </w:rPr>
        <w:t>恒源</w:t>
      </w:r>
      <w:r w:rsidR="00012365">
        <w:rPr>
          <w:rFonts w:ascii="仿宋_GB2312" w:eastAsia="仿宋_GB2312" w:hAnsi="微软雅黑" w:cs="宋体" w:hint="eastAsia"/>
          <w:color w:val="000000"/>
          <w:sz w:val="32"/>
          <w:szCs w:val="32"/>
        </w:rPr>
        <w:t>1年定开40期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6A4477">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6A4477">
        <w:rPr>
          <w:rFonts w:ascii="仿宋_GB2312" w:eastAsia="仿宋_GB2312" w:hAnsi="微软雅黑" w:cs="宋体" w:hint="eastAsia"/>
          <w:color w:val="000000"/>
          <w:sz w:val="32"/>
          <w:szCs w:val="32"/>
        </w:rPr>
        <w:t>1</w:t>
      </w:r>
      <w:r>
        <w:rPr>
          <w:rFonts w:ascii="仿宋_GB2312" w:eastAsia="仿宋_GB2312" w:hAnsi="微软雅黑" w:cs="宋体" w:hint="eastAsia"/>
          <w:color w:val="000000"/>
          <w:sz w:val="32"/>
          <w:szCs w:val="32"/>
        </w:rPr>
        <w:t>月</w:t>
      </w:r>
      <w:bookmarkStart w:id="0" w:name="_GoBack"/>
      <w:bookmarkEnd w:id="0"/>
      <w:r w:rsidR="00012365">
        <w:rPr>
          <w:rFonts w:ascii="仿宋_GB2312" w:eastAsia="仿宋_GB2312" w:hAnsi="微软雅黑" w:cs="宋体" w:hint="eastAsia"/>
          <w:color w:val="000000"/>
          <w:sz w:val="32"/>
          <w:szCs w:val="32"/>
        </w:rPr>
        <w:t>30</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839" w:rsidRDefault="00896839" w:rsidP="00141F36">
      <w:pPr>
        <w:spacing w:after="0"/>
      </w:pPr>
      <w:r>
        <w:separator/>
      </w:r>
    </w:p>
  </w:endnote>
  <w:endnote w:type="continuationSeparator" w:id="1">
    <w:p w:rsidR="00896839" w:rsidRDefault="00896839"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839" w:rsidRDefault="00896839" w:rsidP="00141F36">
      <w:pPr>
        <w:spacing w:after="0"/>
      </w:pPr>
      <w:r>
        <w:separator/>
      </w:r>
    </w:p>
  </w:footnote>
  <w:footnote w:type="continuationSeparator" w:id="1">
    <w:p w:rsidR="00896839" w:rsidRDefault="00896839" w:rsidP="00141F3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4338"/>
  </w:hdrShapeDefaults>
  <w:footnotePr>
    <w:footnote w:id="0"/>
    <w:footnote w:id="1"/>
  </w:footnotePr>
  <w:endnotePr>
    <w:endnote w:id="0"/>
    <w:endnote w:id="1"/>
  </w:endnotePr>
  <w:compat>
    <w:useFELayout/>
  </w:compat>
  <w:rsids>
    <w:rsidRoot w:val="00D31D50"/>
    <w:rsid w:val="00002A13"/>
    <w:rsid w:val="00012365"/>
    <w:rsid w:val="00014D89"/>
    <w:rsid w:val="0002233E"/>
    <w:rsid w:val="00025736"/>
    <w:rsid w:val="000430CA"/>
    <w:rsid w:val="00045358"/>
    <w:rsid w:val="00050465"/>
    <w:rsid w:val="000547BB"/>
    <w:rsid w:val="0006322B"/>
    <w:rsid w:val="000729EB"/>
    <w:rsid w:val="000812F4"/>
    <w:rsid w:val="000936F7"/>
    <w:rsid w:val="000957AC"/>
    <w:rsid w:val="000A5028"/>
    <w:rsid w:val="000E18A2"/>
    <w:rsid w:val="000E1FA9"/>
    <w:rsid w:val="000E7543"/>
    <w:rsid w:val="0010440D"/>
    <w:rsid w:val="00110B5C"/>
    <w:rsid w:val="001225F8"/>
    <w:rsid w:val="00141F36"/>
    <w:rsid w:val="00157799"/>
    <w:rsid w:val="00160908"/>
    <w:rsid w:val="00174CF3"/>
    <w:rsid w:val="00174FC8"/>
    <w:rsid w:val="00182785"/>
    <w:rsid w:val="001930D1"/>
    <w:rsid w:val="001A556D"/>
    <w:rsid w:val="001B2273"/>
    <w:rsid w:val="001D40A6"/>
    <w:rsid w:val="001F72B5"/>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B1948"/>
    <w:rsid w:val="002C248B"/>
    <w:rsid w:val="002D757D"/>
    <w:rsid w:val="002D7671"/>
    <w:rsid w:val="002E2039"/>
    <w:rsid w:val="002E3ECB"/>
    <w:rsid w:val="002E7145"/>
    <w:rsid w:val="002F07C0"/>
    <w:rsid w:val="003059D5"/>
    <w:rsid w:val="00320D56"/>
    <w:rsid w:val="00322F4C"/>
    <w:rsid w:val="00323B43"/>
    <w:rsid w:val="00347193"/>
    <w:rsid w:val="00353BA9"/>
    <w:rsid w:val="00355E21"/>
    <w:rsid w:val="00357EB7"/>
    <w:rsid w:val="00361A72"/>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9140E"/>
    <w:rsid w:val="004950F4"/>
    <w:rsid w:val="00496E4F"/>
    <w:rsid w:val="004C175A"/>
    <w:rsid w:val="00510995"/>
    <w:rsid w:val="005168C5"/>
    <w:rsid w:val="005218F6"/>
    <w:rsid w:val="00523BDD"/>
    <w:rsid w:val="0052515C"/>
    <w:rsid w:val="00530F2D"/>
    <w:rsid w:val="00536DF2"/>
    <w:rsid w:val="00543584"/>
    <w:rsid w:val="00543782"/>
    <w:rsid w:val="0055369F"/>
    <w:rsid w:val="0056630E"/>
    <w:rsid w:val="00566FD9"/>
    <w:rsid w:val="00567122"/>
    <w:rsid w:val="00577BF0"/>
    <w:rsid w:val="005902E6"/>
    <w:rsid w:val="005B1774"/>
    <w:rsid w:val="005B38B5"/>
    <w:rsid w:val="005B45CF"/>
    <w:rsid w:val="005C155D"/>
    <w:rsid w:val="005C31E9"/>
    <w:rsid w:val="005D072F"/>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A4477"/>
    <w:rsid w:val="006C44CC"/>
    <w:rsid w:val="006C68D5"/>
    <w:rsid w:val="006F7856"/>
    <w:rsid w:val="00701C74"/>
    <w:rsid w:val="0070239F"/>
    <w:rsid w:val="00710B34"/>
    <w:rsid w:val="00714309"/>
    <w:rsid w:val="00714B02"/>
    <w:rsid w:val="007248B8"/>
    <w:rsid w:val="0073205A"/>
    <w:rsid w:val="0074046E"/>
    <w:rsid w:val="00740E8C"/>
    <w:rsid w:val="00741563"/>
    <w:rsid w:val="00747E0A"/>
    <w:rsid w:val="00766E00"/>
    <w:rsid w:val="007675CD"/>
    <w:rsid w:val="007745AB"/>
    <w:rsid w:val="00783419"/>
    <w:rsid w:val="007865C9"/>
    <w:rsid w:val="00793A91"/>
    <w:rsid w:val="00796629"/>
    <w:rsid w:val="007A6260"/>
    <w:rsid w:val="007C44C4"/>
    <w:rsid w:val="007D35F2"/>
    <w:rsid w:val="008201C5"/>
    <w:rsid w:val="00827FB9"/>
    <w:rsid w:val="008445DB"/>
    <w:rsid w:val="008450A8"/>
    <w:rsid w:val="00846546"/>
    <w:rsid w:val="008507C0"/>
    <w:rsid w:val="0085497C"/>
    <w:rsid w:val="00854BCB"/>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2B7A"/>
    <w:rsid w:val="008F5738"/>
    <w:rsid w:val="008F7CA5"/>
    <w:rsid w:val="009039D4"/>
    <w:rsid w:val="00903E35"/>
    <w:rsid w:val="00911DE1"/>
    <w:rsid w:val="00916AFD"/>
    <w:rsid w:val="00946A62"/>
    <w:rsid w:val="00951BFC"/>
    <w:rsid w:val="00953E58"/>
    <w:rsid w:val="0096633A"/>
    <w:rsid w:val="0096677C"/>
    <w:rsid w:val="00971266"/>
    <w:rsid w:val="00985586"/>
    <w:rsid w:val="00986A17"/>
    <w:rsid w:val="00996AC4"/>
    <w:rsid w:val="009A5FF7"/>
    <w:rsid w:val="009A6871"/>
    <w:rsid w:val="009B21F1"/>
    <w:rsid w:val="009B2786"/>
    <w:rsid w:val="009D1D85"/>
    <w:rsid w:val="009E16F2"/>
    <w:rsid w:val="009F6193"/>
    <w:rsid w:val="00A01DF4"/>
    <w:rsid w:val="00A215C9"/>
    <w:rsid w:val="00A30CF8"/>
    <w:rsid w:val="00A4169B"/>
    <w:rsid w:val="00A54155"/>
    <w:rsid w:val="00A65280"/>
    <w:rsid w:val="00A6775F"/>
    <w:rsid w:val="00A838DC"/>
    <w:rsid w:val="00A84AE0"/>
    <w:rsid w:val="00A9135E"/>
    <w:rsid w:val="00A9294C"/>
    <w:rsid w:val="00AA23FA"/>
    <w:rsid w:val="00AB6BA4"/>
    <w:rsid w:val="00AC33B2"/>
    <w:rsid w:val="00AC51A3"/>
    <w:rsid w:val="00AC6774"/>
    <w:rsid w:val="00AD4C9C"/>
    <w:rsid w:val="00AE6487"/>
    <w:rsid w:val="00AF3E9A"/>
    <w:rsid w:val="00B01B88"/>
    <w:rsid w:val="00B02F94"/>
    <w:rsid w:val="00B126A7"/>
    <w:rsid w:val="00B21220"/>
    <w:rsid w:val="00B22801"/>
    <w:rsid w:val="00B24A4C"/>
    <w:rsid w:val="00B27E33"/>
    <w:rsid w:val="00B4326E"/>
    <w:rsid w:val="00B64881"/>
    <w:rsid w:val="00B73241"/>
    <w:rsid w:val="00B73A10"/>
    <w:rsid w:val="00B941A3"/>
    <w:rsid w:val="00B941AB"/>
    <w:rsid w:val="00BA2412"/>
    <w:rsid w:val="00BA4BCB"/>
    <w:rsid w:val="00BC7E2B"/>
    <w:rsid w:val="00BC7E3B"/>
    <w:rsid w:val="00BE351A"/>
    <w:rsid w:val="00C00041"/>
    <w:rsid w:val="00C15704"/>
    <w:rsid w:val="00C17395"/>
    <w:rsid w:val="00C23A87"/>
    <w:rsid w:val="00C468C3"/>
    <w:rsid w:val="00C50B0B"/>
    <w:rsid w:val="00C66A8C"/>
    <w:rsid w:val="00C71423"/>
    <w:rsid w:val="00C77D66"/>
    <w:rsid w:val="00C934C7"/>
    <w:rsid w:val="00CA70DD"/>
    <w:rsid w:val="00CB16FF"/>
    <w:rsid w:val="00CB29BA"/>
    <w:rsid w:val="00CB2A01"/>
    <w:rsid w:val="00CD21BA"/>
    <w:rsid w:val="00CD328F"/>
    <w:rsid w:val="00CD4295"/>
    <w:rsid w:val="00CD4F0F"/>
    <w:rsid w:val="00CD74BD"/>
    <w:rsid w:val="00CE0BFB"/>
    <w:rsid w:val="00CE0C36"/>
    <w:rsid w:val="00CE411C"/>
    <w:rsid w:val="00CF5224"/>
    <w:rsid w:val="00D0319E"/>
    <w:rsid w:val="00D10241"/>
    <w:rsid w:val="00D20F22"/>
    <w:rsid w:val="00D3062D"/>
    <w:rsid w:val="00D31D50"/>
    <w:rsid w:val="00D42DFD"/>
    <w:rsid w:val="00D476F9"/>
    <w:rsid w:val="00D51249"/>
    <w:rsid w:val="00D5491D"/>
    <w:rsid w:val="00D57726"/>
    <w:rsid w:val="00D67754"/>
    <w:rsid w:val="00D763B7"/>
    <w:rsid w:val="00D80BDE"/>
    <w:rsid w:val="00D871F8"/>
    <w:rsid w:val="00DA521E"/>
    <w:rsid w:val="00DB1998"/>
    <w:rsid w:val="00DB267C"/>
    <w:rsid w:val="00DC08E6"/>
    <w:rsid w:val="00DD1E41"/>
    <w:rsid w:val="00DD52AA"/>
    <w:rsid w:val="00DE145A"/>
    <w:rsid w:val="00DF18D2"/>
    <w:rsid w:val="00E00192"/>
    <w:rsid w:val="00E05633"/>
    <w:rsid w:val="00E210A0"/>
    <w:rsid w:val="00E328E5"/>
    <w:rsid w:val="00E342C9"/>
    <w:rsid w:val="00E4613A"/>
    <w:rsid w:val="00E51943"/>
    <w:rsid w:val="00E65FB9"/>
    <w:rsid w:val="00E773E2"/>
    <w:rsid w:val="00E774C6"/>
    <w:rsid w:val="00E807D3"/>
    <w:rsid w:val="00E86AD3"/>
    <w:rsid w:val="00E92031"/>
    <w:rsid w:val="00EA1489"/>
    <w:rsid w:val="00EB3586"/>
    <w:rsid w:val="00EC780B"/>
    <w:rsid w:val="00EE0CF8"/>
    <w:rsid w:val="00EE50F7"/>
    <w:rsid w:val="00EF297D"/>
    <w:rsid w:val="00EF76FE"/>
    <w:rsid w:val="00F04234"/>
    <w:rsid w:val="00F21AAA"/>
    <w:rsid w:val="00F234C6"/>
    <w:rsid w:val="00F24E77"/>
    <w:rsid w:val="00F634A7"/>
    <w:rsid w:val="00F7443F"/>
    <w:rsid w:val="00F805F0"/>
    <w:rsid w:val="00F94858"/>
    <w:rsid w:val="00F94E57"/>
    <w:rsid w:val="00F957A8"/>
    <w:rsid w:val="00F96EC9"/>
    <w:rsid w:val="00FA233C"/>
    <w:rsid w:val="00FA792A"/>
    <w:rsid w:val="00FB39AB"/>
    <w:rsid w:val="00FC1CBF"/>
    <w:rsid w:val="00FC73A4"/>
    <w:rsid w:val="00FD35EB"/>
    <w:rsid w:val="00FE0475"/>
    <w:rsid w:val="00FE20C6"/>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inawealth.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Pages>
  <Words>593</Words>
  <Characters>3384</Characters>
  <Application>Microsoft Office Word</Application>
  <DocSecurity>0</DocSecurity>
  <Lines>28</Lines>
  <Paragraphs>7</Paragraphs>
  <ScaleCrop>false</ScaleCrop>
  <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263</cp:revision>
  <cp:lastPrinted>2021-06-03T04:20:00Z</cp:lastPrinted>
  <dcterms:created xsi:type="dcterms:W3CDTF">2008-09-11T17:20:00Z</dcterms:created>
  <dcterms:modified xsi:type="dcterms:W3CDTF">2023-01-30T01:32:00Z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