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4" w:afterAutospacing="0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sz w:val="22"/>
          <w:szCs w:val="22"/>
          <w:bdr w:val="none" w:color="auto" w:sz="0" w:space="0"/>
          <w:shd w:val="clear" w:fill="FFFFFF"/>
        </w:rPr>
        <w:t>关于【天天万利宝稳利2号净值型理财产品J款】实施阶段性费率优惠的公告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尊敬的投资者：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感谢您关注本款理财产品（理财产品名称：【天天万利宝稳利2号净值型理财产品J款】，产品登记编码：【Z7002020000027】，产品代码：【9K218027】），产品管理人现公告如下事项：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Style w:val="6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1 本款产品的有关费率实施费率优惠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费率优惠内容具体如下: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01"/>
        <w:gridCol w:w="1030"/>
        <w:gridCol w:w="979"/>
        <w:gridCol w:w="684"/>
        <w:gridCol w:w="770"/>
        <w:gridCol w:w="770"/>
        <w:gridCol w:w="890"/>
        <w:gridCol w:w="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产品销售名称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产品销售代码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优惠内容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优惠前费率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优惠后费率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优惠起始日期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优惠截止日期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天天万利宝稳利2号净值型理财产品J款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稳利恒盈J 6个月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9K218027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销售服务费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0.40%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0.15%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2022-12-06</w:t>
            </w:r>
          </w:p>
        </w:tc>
        <w:tc>
          <w:tcPr>
            <w:tcW w:w="0" w:type="auto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2023-06-05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产品管理人：兴银理财有限责任公司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3" w:beforeAutospacing="0" w:after="143" w:afterAutospacing="0" w:line="356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【2022】年【11】月【28】日</w:t>
      </w:r>
    </w:p>
    <w:p>
      <w:bookmarkStart w:id="0" w:name="_GoBack"/>
      <w:bookmarkEnd w:id="0"/>
    </w:p>
    <w:sectPr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useAltKinsokuLineBreakRules/>
    <w:splitPgBreakAndParaMark/>
    <w:compatSetting w:name="compatibilityMode" w:uri="http://schemas.microsoft.com/office/word" w:val="12"/>
  </w:compat>
  <w:rsids>
    <w:rsidRoot w:val="00000000"/>
    <w:rsid w:val="33E55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Office_11.8.2.8959_F1E327BC-269C-435d-A152-05C5408002CA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2022-11-28T07:43:00Z</dcterms:created>
  <dc:creator>Apache POI</dc:creator>
  <cp:lastModifiedBy>admin</cp:lastModifiedBy>
  <dcterms:modified xsi:type="dcterms:W3CDTF">2022-11-29T02:57:54Z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