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72D37" w14:textId="77777777" w:rsidR="00264238" w:rsidRDefault="00395DE9">
      <w:pPr>
        <w:spacing w:line="0" w:lineRule="atLeast"/>
        <w:jc w:val="center"/>
        <w:rPr>
          <w:b/>
          <w:bCs/>
          <w:kern w:val="0"/>
          <w:sz w:val="24"/>
          <w:szCs w:val="24"/>
        </w:rPr>
      </w:pPr>
      <w:r>
        <w:rPr>
          <w:rFonts w:hint="eastAsia"/>
          <w:b/>
          <w:bCs/>
          <w:kern w:val="0"/>
          <w:sz w:val="24"/>
          <w:szCs w:val="24"/>
        </w:rPr>
        <w:t>理财产品风险揭示书</w:t>
      </w:r>
    </w:p>
    <w:p w14:paraId="6FBE9B60" w14:textId="77777777" w:rsidR="00264238" w:rsidRDefault="00395DE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E5BB093" w14:textId="77777777" w:rsidR="00264238" w:rsidRDefault="00395DE9">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1E91FD9A" w14:textId="77777777" w:rsidR="00264238" w:rsidRDefault="00395DE9">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61BABCB5" w14:textId="77777777" w:rsidR="00264238" w:rsidRDefault="00395DE9">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14:paraId="53E65BB2" w14:textId="77777777" w:rsidR="00264238" w:rsidRDefault="00395DE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4758A3BD"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2E8E6EF7"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943C363"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27AB75A6"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77CD1C1F"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12BCC1A8"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E5E0F30"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9799761"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38B1304B"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00966EBD"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2622F2B2"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5C56CAF" w14:textId="77777777" w:rsidR="00264238" w:rsidRDefault="00395DE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21E748A2" w14:textId="77777777" w:rsidR="00264238" w:rsidRDefault="00395DE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40DA42E2" w14:textId="77777777" w:rsidR="00264238" w:rsidRDefault="00395DE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044BA00"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37A03E5C"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9851748"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1DAE00D"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64D223B8"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CB1313E" w14:textId="77777777" w:rsidR="00264238" w:rsidRDefault="00395DE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64BB0AD6" w14:textId="77777777" w:rsidR="00264238" w:rsidRDefault="00395DE9">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69BA28F" w14:textId="77777777" w:rsidR="00264238" w:rsidRDefault="00395DE9">
      <w:pPr>
        <w:pStyle w:val="Normale952d1c6"/>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4BB83A97" w14:textId="77777777" w:rsidR="00264238" w:rsidRDefault="00395DE9">
      <w:pPr>
        <w:spacing w:line="200" w:lineRule="exact"/>
      </w:pPr>
      <w:r>
        <w:rPr>
          <w:rFonts w:cs="宋体"/>
          <w:b/>
          <w:sz w:val="13"/>
          <w:szCs w:val="20"/>
        </w:rPr>
        <w:t xml:space="preserve">    1.</w:t>
      </w:r>
      <w:r>
        <w:rPr>
          <w:rFonts w:cs="宋体"/>
          <w:b/>
          <w:sz w:val="13"/>
          <w:szCs w:val="20"/>
        </w:rPr>
        <w:t>债券类资产投资风险</w:t>
      </w:r>
    </w:p>
    <w:p w14:paraId="75AC8965" w14:textId="77777777" w:rsidR="00264238" w:rsidRDefault="00395DE9">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71FE006" w14:textId="77777777" w:rsidR="00264238" w:rsidRDefault="00395DE9">
      <w:pPr>
        <w:spacing w:line="200" w:lineRule="exact"/>
      </w:pPr>
      <w:r>
        <w:rPr>
          <w:rFonts w:cs="宋体"/>
          <w:b/>
          <w:sz w:val="13"/>
          <w:szCs w:val="20"/>
        </w:rPr>
        <w:t xml:space="preserve">    2.</w:t>
      </w:r>
      <w:r>
        <w:rPr>
          <w:rFonts w:cs="宋体"/>
          <w:b/>
          <w:sz w:val="13"/>
          <w:szCs w:val="20"/>
        </w:rPr>
        <w:t>非标准化债权类资产投资风险</w:t>
      </w:r>
    </w:p>
    <w:p w14:paraId="1CE23B98" w14:textId="77777777" w:rsidR="00264238" w:rsidRDefault="00395DE9">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14:paraId="2E1501F9" w14:textId="77777777" w:rsidR="00264238" w:rsidRDefault="00395DE9">
      <w:pPr>
        <w:spacing w:line="200" w:lineRule="exact"/>
      </w:pPr>
      <w:r>
        <w:rPr>
          <w:rFonts w:cs="宋体"/>
          <w:b/>
          <w:sz w:val="13"/>
          <w:szCs w:val="20"/>
        </w:rPr>
        <w:t xml:space="preserve">    3.</w:t>
      </w:r>
      <w:r>
        <w:rPr>
          <w:rFonts w:cs="宋体"/>
          <w:b/>
          <w:sz w:val="13"/>
          <w:szCs w:val="20"/>
        </w:rPr>
        <w:t>资产管理产品投资风险</w:t>
      </w:r>
    </w:p>
    <w:p w14:paraId="76F9796E" w14:textId="77777777" w:rsidR="00264238" w:rsidRDefault="00395DE9">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BB47835" w14:textId="77777777" w:rsidR="00264238" w:rsidRDefault="00395DE9">
      <w:pPr>
        <w:spacing w:line="200" w:lineRule="exact"/>
      </w:pPr>
      <w:r>
        <w:rPr>
          <w:rFonts w:cs="宋体"/>
          <w:b/>
          <w:sz w:val="13"/>
          <w:szCs w:val="20"/>
        </w:rPr>
        <w:t xml:space="preserve">    4.</w:t>
      </w:r>
      <w:r>
        <w:rPr>
          <w:rFonts w:cs="宋体"/>
          <w:b/>
          <w:sz w:val="13"/>
          <w:szCs w:val="20"/>
        </w:rPr>
        <w:t>非标准化债权类资产无法投资的风险</w:t>
      </w:r>
    </w:p>
    <w:p w14:paraId="35745DD9" w14:textId="77777777" w:rsidR="00264238" w:rsidRDefault="00395DE9">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14:paraId="4C412A71" w14:textId="77777777" w:rsidR="00264238" w:rsidRDefault="00395DE9">
      <w:pPr>
        <w:pStyle w:val="Normale952d1c6"/>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14:paraId="7B061E5E" w14:textId="77777777" w:rsidR="00264238" w:rsidRDefault="00395DE9">
      <w:pPr>
        <w:pStyle w:val="Normale952d1c6"/>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99</w:t>
      </w:r>
      <w:r>
        <w:rPr>
          <w:rFonts w:hint="eastAsia"/>
          <w:b/>
          <w:bCs/>
          <w:color w:val="3D3D3D"/>
          <w:kern w:val="0"/>
          <w:sz w:val="13"/>
          <w:szCs w:val="13"/>
        </w:rPr>
        <w:t>天</w:t>
      </w:r>
      <w:r>
        <w:rPr>
          <w:rFonts w:hint="eastAsia"/>
          <w:b/>
          <w:color w:val="3D3D3D"/>
          <w:kern w:val="0"/>
          <w:sz w:val="13"/>
          <w:szCs w:val="13"/>
        </w:rPr>
        <w:t>。</w:t>
      </w:r>
    </w:p>
    <w:p w14:paraId="34C7FCE0" w14:textId="77777777" w:rsidR="00264238" w:rsidRDefault="00395DE9">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773CF99C" w14:textId="77777777" w:rsidR="00264238" w:rsidRDefault="00395DE9">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7940C683" w14:textId="77777777" w:rsidR="00264238" w:rsidRDefault="00395DE9">
      <w:pPr>
        <w:pStyle w:val="Normale952d1c6"/>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450C7EB5" w14:textId="77777777" w:rsidR="00264238" w:rsidRDefault="00395DE9">
      <w:pPr>
        <w:pStyle w:val="Normale952d1c6"/>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0B65CDFC" w14:textId="77777777" w:rsidR="00264238" w:rsidRDefault="00395DE9">
      <w:pPr>
        <w:pStyle w:val="Normale952d1c6"/>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5B9BE30F" w14:textId="77777777" w:rsidR="00264238" w:rsidRDefault="00395DE9">
      <w:pPr>
        <w:pStyle w:val="Normale952d1c6"/>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06629E3B" w14:textId="77777777" w:rsidR="00264238" w:rsidRDefault="00264238">
      <w:pPr>
        <w:pStyle w:val="Normale952d1c6"/>
        <w:widowControl/>
        <w:spacing w:line="200" w:lineRule="exact"/>
        <w:ind w:firstLine="260"/>
        <w:rPr>
          <w:b/>
          <w:color w:val="3D3D3D"/>
          <w:kern w:val="0"/>
          <w:sz w:val="13"/>
          <w:szCs w:val="13"/>
        </w:rPr>
      </w:pPr>
    </w:p>
    <w:p w14:paraId="105CE081" w14:textId="77777777" w:rsidR="00264238" w:rsidRDefault="00395DE9">
      <w:pPr>
        <w:pStyle w:val="Normale952d1c6"/>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561D68A3" w14:textId="77777777" w:rsidR="00264238" w:rsidRDefault="00264238">
      <w:pPr>
        <w:pStyle w:val="Normale952d1c6"/>
        <w:widowControl/>
        <w:spacing w:line="200" w:lineRule="exact"/>
        <w:ind w:firstLine="260"/>
        <w:jc w:val="center"/>
        <w:rPr>
          <w:b/>
          <w:color w:val="3D3D3D"/>
          <w:kern w:val="0"/>
          <w:sz w:val="15"/>
          <w:szCs w:val="15"/>
          <w:u w:val="single"/>
        </w:rPr>
      </w:pPr>
    </w:p>
    <w:p w14:paraId="414422C3" w14:textId="77777777" w:rsidR="00264238" w:rsidRDefault="00395DE9">
      <w:pPr>
        <w:pStyle w:val="Normale952d1c6"/>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DF65BBE" w14:textId="77777777" w:rsidR="00264238" w:rsidRDefault="00395DE9">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1F2A7E1D" w14:textId="77777777" w:rsidR="00264238" w:rsidRDefault="00395DE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3C34DC34" w14:textId="77777777" w:rsidR="00264238" w:rsidRDefault="00395DE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w:t>
      </w:r>
      <w:r>
        <w:rPr>
          <w:rFonts w:hint="eastAsia"/>
          <w:b/>
          <w:bCs/>
          <w:color w:val="3D3D3D"/>
          <w:kern w:val="0"/>
          <w:sz w:val="15"/>
          <w:szCs w:val="15"/>
          <w:u w:val="single"/>
        </w:rPr>
        <w:t>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52F07D2C" w14:textId="77777777" w:rsidR="00264238" w:rsidRDefault="00395DE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6EFEE95B" w14:textId="77777777" w:rsidR="00264238" w:rsidRDefault="00395DE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444B493C" w14:textId="77777777" w:rsidR="00264238" w:rsidRDefault="00395DE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17456255" w14:textId="77777777" w:rsidR="00264238" w:rsidRDefault="00395DE9">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w:t>
      </w:r>
      <w:r>
        <w:rPr>
          <w:rFonts w:hint="eastAsia"/>
          <w:b/>
          <w:color w:val="3D3D3D"/>
          <w:kern w:val="0"/>
          <w:sz w:val="15"/>
          <w:szCs w:val="15"/>
          <w:u w:val="single"/>
        </w:rPr>
        <w:t>谨慎作出本次投资决策，并未依赖于南银理财和销售机构在理财产品销售文件之外的任何陈述、说明、文件或承诺，南银理财和销售机构的义务和责任以理财产品销售文件明确记载的书面内容为准。</w:t>
      </w:r>
    </w:p>
    <w:p w14:paraId="5BDA210E" w14:textId="77777777" w:rsidR="00264238" w:rsidRDefault="00395DE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5A330F8B" w14:textId="77777777" w:rsidR="00264238" w:rsidRDefault="00395DE9">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73E83231" w14:textId="77777777" w:rsidR="00264238" w:rsidRDefault="00395DE9">
      <w:pPr>
        <w:widowControl/>
        <w:spacing w:line="200" w:lineRule="exact"/>
        <w:ind w:firstLine="210"/>
        <w:rPr>
          <w:color w:val="3D3D3D"/>
          <w:kern w:val="0"/>
          <w:sz w:val="15"/>
          <w:szCs w:val="15"/>
        </w:rPr>
      </w:pPr>
      <w:r>
        <w:rPr>
          <w:rFonts w:hint="eastAsia"/>
          <w:color w:val="3D3D3D"/>
          <w:kern w:val="0"/>
          <w:sz w:val="15"/>
          <w:szCs w:val="15"/>
        </w:rPr>
        <w:t xml:space="preserve">         </w:t>
      </w:r>
    </w:p>
    <w:p w14:paraId="2DDA74D1" w14:textId="77777777" w:rsidR="00264238" w:rsidRDefault="00264238">
      <w:pPr>
        <w:widowControl/>
        <w:spacing w:line="200" w:lineRule="exact"/>
        <w:ind w:firstLine="210"/>
        <w:rPr>
          <w:color w:val="3D3D3D"/>
          <w:kern w:val="0"/>
          <w:sz w:val="15"/>
          <w:szCs w:val="15"/>
        </w:rPr>
      </w:pPr>
    </w:p>
    <w:p w14:paraId="30C048DF" w14:textId="77777777" w:rsidR="00264238" w:rsidRDefault="00395DE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5BB86FC6" w14:textId="77777777" w:rsidR="00264238" w:rsidRDefault="00264238">
      <w:pPr>
        <w:widowControl/>
        <w:spacing w:line="200" w:lineRule="exact"/>
        <w:ind w:firstLine="210"/>
        <w:rPr>
          <w:color w:val="3D3D3D"/>
          <w:kern w:val="0"/>
          <w:sz w:val="13"/>
          <w:szCs w:val="13"/>
        </w:rPr>
      </w:pPr>
    </w:p>
    <w:p w14:paraId="4DA4D3D3" w14:textId="77777777" w:rsidR="00264238" w:rsidRDefault="00264238">
      <w:pPr>
        <w:widowControl/>
        <w:spacing w:line="200" w:lineRule="exact"/>
        <w:ind w:firstLine="210"/>
        <w:jc w:val="left"/>
        <w:rPr>
          <w:color w:val="3D3D3D"/>
          <w:kern w:val="0"/>
          <w:sz w:val="13"/>
          <w:szCs w:val="13"/>
        </w:rPr>
      </w:pPr>
    </w:p>
    <w:p w14:paraId="475F17C6" w14:textId="77777777" w:rsidR="00264238" w:rsidRDefault="0026423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264238" w14:paraId="3071B211"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61FE3C5" w14:textId="77777777" w:rsidR="00264238" w:rsidRDefault="00395DE9">
            <w:pPr>
              <w:widowControl/>
              <w:spacing w:line="400" w:lineRule="exact"/>
              <w:jc w:val="center"/>
              <w:rPr>
                <w:b/>
                <w:sz w:val="15"/>
                <w:szCs w:val="15"/>
              </w:rPr>
            </w:pPr>
            <w:r>
              <w:rPr>
                <w:rFonts w:hint="eastAsia"/>
                <w:b/>
                <w:sz w:val="15"/>
                <w:szCs w:val="15"/>
              </w:rPr>
              <w:t>个人投资者</w:t>
            </w:r>
          </w:p>
        </w:tc>
      </w:tr>
      <w:tr w:rsidR="00264238" w14:paraId="100BB94B"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14C9042E" w14:textId="77777777" w:rsidR="00264238" w:rsidRDefault="00395DE9">
            <w:pPr>
              <w:widowControl/>
              <w:spacing w:line="360" w:lineRule="auto"/>
              <w:rPr>
                <w:color w:val="3D3D3D"/>
                <w:kern w:val="0"/>
                <w:sz w:val="13"/>
                <w:szCs w:val="13"/>
              </w:rPr>
            </w:pPr>
            <w:r>
              <w:rPr>
                <w:rFonts w:hint="eastAsia"/>
                <w:sz w:val="15"/>
                <w:szCs w:val="15"/>
              </w:rPr>
              <w:t>签名：</w:t>
            </w:r>
          </w:p>
          <w:p w14:paraId="7EB20F8E" w14:textId="77777777" w:rsidR="00264238" w:rsidRDefault="00395DE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64238" w14:paraId="4929F188"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CD02BB8" w14:textId="77777777" w:rsidR="00264238" w:rsidRDefault="00395DE9">
            <w:pPr>
              <w:widowControl/>
              <w:spacing w:line="400" w:lineRule="exact"/>
              <w:jc w:val="center"/>
              <w:rPr>
                <w:sz w:val="15"/>
                <w:szCs w:val="15"/>
              </w:rPr>
            </w:pPr>
            <w:r>
              <w:rPr>
                <w:rFonts w:hint="eastAsia"/>
                <w:b/>
                <w:bCs/>
                <w:color w:val="3D3D3D"/>
                <w:kern w:val="0"/>
                <w:sz w:val="15"/>
                <w:szCs w:val="15"/>
              </w:rPr>
              <w:t>机构投资者</w:t>
            </w:r>
          </w:p>
        </w:tc>
      </w:tr>
      <w:tr w:rsidR="00264238" w14:paraId="3AAF1940"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923D761" w14:textId="77777777" w:rsidR="00264238" w:rsidRDefault="00264238">
            <w:pPr>
              <w:widowControl/>
              <w:spacing w:line="200" w:lineRule="exact"/>
              <w:jc w:val="left"/>
              <w:rPr>
                <w:b/>
                <w:bCs/>
                <w:color w:val="3D3D3D"/>
                <w:kern w:val="0"/>
                <w:sz w:val="15"/>
                <w:szCs w:val="15"/>
              </w:rPr>
            </w:pPr>
          </w:p>
          <w:p w14:paraId="1F0A9070" w14:textId="77777777" w:rsidR="00264238" w:rsidRDefault="00395DE9">
            <w:pPr>
              <w:widowControl/>
              <w:spacing w:line="200" w:lineRule="exact"/>
              <w:jc w:val="left"/>
              <w:rPr>
                <w:b/>
                <w:bCs/>
                <w:color w:val="3D3D3D"/>
                <w:kern w:val="0"/>
                <w:sz w:val="15"/>
                <w:szCs w:val="15"/>
              </w:rPr>
            </w:pPr>
            <w:r>
              <w:rPr>
                <w:rFonts w:hint="eastAsia"/>
                <w:b/>
                <w:bCs/>
                <w:color w:val="3D3D3D"/>
                <w:kern w:val="0"/>
                <w:sz w:val="15"/>
                <w:szCs w:val="15"/>
              </w:rPr>
              <w:t>盖章（公章）</w:t>
            </w:r>
          </w:p>
          <w:p w14:paraId="7353D740" w14:textId="77777777" w:rsidR="00264238" w:rsidRDefault="00264238">
            <w:pPr>
              <w:widowControl/>
              <w:spacing w:line="200" w:lineRule="exact"/>
              <w:jc w:val="left"/>
              <w:rPr>
                <w:b/>
                <w:bCs/>
                <w:color w:val="3D3D3D"/>
                <w:kern w:val="0"/>
                <w:sz w:val="15"/>
                <w:szCs w:val="15"/>
              </w:rPr>
            </w:pPr>
          </w:p>
          <w:p w14:paraId="7275A5C9" w14:textId="77777777" w:rsidR="00264238" w:rsidRDefault="00395DE9">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266613D2" w14:textId="77777777" w:rsidR="00264238" w:rsidRDefault="00264238">
            <w:pPr>
              <w:widowControl/>
              <w:spacing w:line="200" w:lineRule="exact"/>
              <w:jc w:val="left"/>
              <w:rPr>
                <w:color w:val="3D3D3D"/>
                <w:kern w:val="0"/>
                <w:sz w:val="13"/>
                <w:szCs w:val="13"/>
              </w:rPr>
            </w:pPr>
          </w:p>
          <w:p w14:paraId="3513263F" w14:textId="77777777" w:rsidR="00264238" w:rsidRDefault="00395DE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64238" w14:paraId="47432E26"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6A688856" w14:textId="77777777" w:rsidR="00264238" w:rsidRDefault="00395DE9">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264238" w14:paraId="0EE03823"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74E38A6" w14:textId="77777777" w:rsidR="00264238" w:rsidRDefault="00395DE9">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4AD645B2" w14:textId="1DE10852" w:rsidR="00264238" w:rsidRDefault="00264238" w:rsidP="00395DE9"/>
    <w:sectPr w:rsidR="0026423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8D276" w14:textId="77777777" w:rsidR="00000000" w:rsidRDefault="00395DE9">
      <w:r>
        <w:separator/>
      </w:r>
    </w:p>
  </w:endnote>
  <w:endnote w:type="continuationSeparator" w:id="0">
    <w:p w14:paraId="4E9FBEFD" w14:textId="77777777" w:rsidR="00000000" w:rsidRDefault="0039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9560D" w14:textId="77777777" w:rsidR="00000000" w:rsidRDefault="00395DE9">
      <w:r>
        <w:separator/>
      </w:r>
    </w:p>
  </w:footnote>
  <w:footnote w:type="continuationSeparator" w:id="0">
    <w:p w14:paraId="1ABCDC7A" w14:textId="77777777" w:rsidR="00000000" w:rsidRDefault="0039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9995F" w14:textId="77777777" w:rsidR="00264238" w:rsidRDefault="00395DE9">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E436A5"/>
    <w:multiLevelType w:val="hybridMultilevel"/>
    <w:tmpl w:val="4F0AB56E"/>
    <w:lvl w:ilvl="0" w:tplc="F3D2681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8DCFA4A">
      <w:start w:val="1"/>
      <w:numFmt w:val="lowerLetter"/>
      <w:lvlText w:val="%2)"/>
      <w:lvlJc w:val="left"/>
      <w:pPr>
        <w:tabs>
          <w:tab w:val="num" w:pos="0"/>
        </w:tabs>
        <w:ind w:left="1141" w:hanging="420"/>
      </w:pPr>
      <w:rPr>
        <w:rFonts w:ascii="方正黑体_GBK" w:eastAsia="方正黑体_GBK" w:hAnsi="方正黑体_GBK" w:hint="default"/>
      </w:rPr>
    </w:lvl>
    <w:lvl w:ilvl="2" w:tplc="95A20358">
      <w:start w:val="1"/>
      <w:numFmt w:val="decimal"/>
      <w:lvlText w:val="%3."/>
      <w:lvlJc w:val="right"/>
      <w:pPr>
        <w:tabs>
          <w:tab w:val="num" w:pos="0"/>
        </w:tabs>
        <w:ind w:left="1561" w:hanging="420"/>
      </w:pPr>
      <w:rPr>
        <w:rFonts w:ascii="方正黑体_GBK" w:eastAsia="方正黑体_GBK" w:hAnsi="方正黑体_GBK" w:hint="default"/>
      </w:rPr>
    </w:lvl>
    <w:lvl w:ilvl="3" w:tplc="C174F700">
      <w:start w:val="1"/>
      <w:numFmt w:val="decimal"/>
      <w:lvlText w:val="%4."/>
      <w:lvlJc w:val="left"/>
      <w:pPr>
        <w:tabs>
          <w:tab w:val="num" w:pos="0"/>
        </w:tabs>
        <w:ind w:left="1981" w:hanging="420"/>
      </w:pPr>
      <w:rPr>
        <w:rFonts w:ascii="方正黑体_GBK" w:eastAsia="方正黑体_GBK" w:hAnsi="方正黑体_GBK" w:hint="default"/>
      </w:rPr>
    </w:lvl>
    <w:lvl w:ilvl="4" w:tplc="80ACDE0A">
      <w:start w:val="1"/>
      <w:numFmt w:val="lowerLetter"/>
      <w:lvlText w:val="%5)"/>
      <w:lvlJc w:val="left"/>
      <w:pPr>
        <w:tabs>
          <w:tab w:val="num" w:pos="0"/>
        </w:tabs>
        <w:ind w:left="2401" w:hanging="420"/>
      </w:pPr>
      <w:rPr>
        <w:rFonts w:ascii="方正黑体_GBK" w:eastAsia="方正黑体_GBK" w:hAnsi="方正黑体_GBK" w:hint="default"/>
      </w:rPr>
    </w:lvl>
    <w:lvl w:ilvl="5" w:tplc="D304CC02">
      <w:start w:val="1"/>
      <w:numFmt w:val="decimal"/>
      <w:lvlText w:val="%6."/>
      <w:lvlJc w:val="right"/>
      <w:pPr>
        <w:tabs>
          <w:tab w:val="num" w:pos="0"/>
        </w:tabs>
        <w:ind w:left="2821" w:hanging="420"/>
      </w:pPr>
      <w:rPr>
        <w:rFonts w:ascii="方正黑体_GBK" w:eastAsia="方正黑体_GBK" w:hAnsi="方正黑体_GBK" w:hint="default"/>
      </w:rPr>
    </w:lvl>
    <w:lvl w:ilvl="6" w:tplc="F0D4B79C">
      <w:start w:val="1"/>
      <w:numFmt w:val="decimal"/>
      <w:lvlText w:val="%7."/>
      <w:lvlJc w:val="left"/>
      <w:pPr>
        <w:tabs>
          <w:tab w:val="num" w:pos="0"/>
        </w:tabs>
        <w:ind w:left="3241" w:hanging="420"/>
      </w:pPr>
      <w:rPr>
        <w:rFonts w:ascii="方正黑体_GBK" w:eastAsia="方正黑体_GBK" w:hAnsi="方正黑体_GBK" w:hint="default"/>
      </w:rPr>
    </w:lvl>
    <w:lvl w:ilvl="7" w:tplc="60D428AC">
      <w:start w:val="1"/>
      <w:numFmt w:val="lowerLetter"/>
      <w:lvlText w:val="%8)"/>
      <w:lvlJc w:val="left"/>
      <w:pPr>
        <w:tabs>
          <w:tab w:val="num" w:pos="0"/>
        </w:tabs>
        <w:ind w:left="3661" w:hanging="420"/>
      </w:pPr>
      <w:rPr>
        <w:rFonts w:ascii="方正黑体_GBK" w:eastAsia="方正黑体_GBK" w:hAnsi="方正黑体_GBK" w:hint="default"/>
      </w:rPr>
    </w:lvl>
    <w:lvl w:ilvl="8" w:tplc="BFC6A12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63271A3E"/>
    <w:multiLevelType w:val="multilevel"/>
    <w:tmpl w:val="E896404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68277903"/>
    <w:multiLevelType w:val="hybridMultilevel"/>
    <w:tmpl w:val="6BEE1A30"/>
    <w:lvl w:ilvl="0" w:tplc="E4FEA530">
      <w:start w:val="1"/>
      <w:numFmt w:val="decimal"/>
      <w:lvlRestart w:val="0"/>
      <w:lvlText w:val="%1."/>
      <w:lvlJc w:val="left"/>
      <w:pPr>
        <w:tabs>
          <w:tab w:val="num" w:pos="0"/>
        </w:tabs>
        <w:ind w:left="660" w:hanging="360"/>
      </w:pPr>
      <w:rPr>
        <w:rFonts w:ascii="方正黑体_GBK" w:eastAsia="方正黑体_GBK" w:hAnsi="方正黑体_GBK" w:hint="default"/>
      </w:rPr>
    </w:lvl>
    <w:lvl w:ilvl="1" w:tplc="965E3C5C">
      <w:start w:val="1"/>
      <w:numFmt w:val="lowerLetter"/>
      <w:lvlText w:val="%2)"/>
      <w:lvlJc w:val="left"/>
      <w:pPr>
        <w:tabs>
          <w:tab w:val="num" w:pos="0"/>
        </w:tabs>
        <w:ind w:left="1140" w:hanging="420"/>
      </w:pPr>
      <w:rPr>
        <w:rFonts w:ascii="方正黑体_GBK" w:eastAsia="方正黑体_GBK" w:hAnsi="方正黑体_GBK" w:hint="default"/>
      </w:rPr>
    </w:lvl>
    <w:lvl w:ilvl="2" w:tplc="06844102">
      <w:start w:val="1"/>
      <w:numFmt w:val="decimal"/>
      <w:lvlText w:val="%3."/>
      <w:lvlJc w:val="right"/>
      <w:pPr>
        <w:tabs>
          <w:tab w:val="num" w:pos="0"/>
        </w:tabs>
        <w:ind w:left="1560" w:hanging="420"/>
      </w:pPr>
      <w:rPr>
        <w:rFonts w:ascii="方正黑体_GBK" w:eastAsia="方正黑体_GBK" w:hAnsi="方正黑体_GBK" w:hint="default"/>
      </w:rPr>
    </w:lvl>
    <w:lvl w:ilvl="3" w:tplc="781C5726">
      <w:start w:val="1"/>
      <w:numFmt w:val="decimal"/>
      <w:lvlText w:val="%4."/>
      <w:lvlJc w:val="left"/>
      <w:pPr>
        <w:tabs>
          <w:tab w:val="num" w:pos="0"/>
        </w:tabs>
        <w:ind w:left="1980" w:hanging="420"/>
      </w:pPr>
      <w:rPr>
        <w:rFonts w:ascii="方正黑体_GBK" w:eastAsia="方正黑体_GBK" w:hAnsi="方正黑体_GBK" w:hint="default"/>
      </w:rPr>
    </w:lvl>
    <w:lvl w:ilvl="4" w:tplc="BC8A9000">
      <w:start w:val="1"/>
      <w:numFmt w:val="lowerLetter"/>
      <w:lvlText w:val="%5)"/>
      <w:lvlJc w:val="left"/>
      <w:pPr>
        <w:tabs>
          <w:tab w:val="num" w:pos="0"/>
        </w:tabs>
        <w:ind w:left="2400" w:hanging="420"/>
      </w:pPr>
      <w:rPr>
        <w:rFonts w:ascii="方正黑体_GBK" w:eastAsia="方正黑体_GBK" w:hAnsi="方正黑体_GBK" w:hint="default"/>
      </w:rPr>
    </w:lvl>
    <w:lvl w:ilvl="5" w:tplc="F2BA7FAE">
      <w:start w:val="1"/>
      <w:numFmt w:val="decimal"/>
      <w:lvlText w:val="%6."/>
      <w:lvlJc w:val="right"/>
      <w:pPr>
        <w:tabs>
          <w:tab w:val="num" w:pos="0"/>
        </w:tabs>
        <w:ind w:left="2820" w:hanging="420"/>
      </w:pPr>
      <w:rPr>
        <w:rFonts w:ascii="方正黑体_GBK" w:eastAsia="方正黑体_GBK" w:hAnsi="方正黑体_GBK" w:hint="default"/>
      </w:rPr>
    </w:lvl>
    <w:lvl w:ilvl="6" w:tplc="AF00239A">
      <w:start w:val="1"/>
      <w:numFmt w:val="decimal"/>
      <w:lvlText w:val="%7."/>
      <w:lvlJc w:val="left"/>
      <w:pPr>
        <w:tabs>
          <w:tab w:val="num" w:pos="0"/>
        </w:tabs>
        <w:ind w:left="3240" w:hanging="420"/>
      </w:pPr>
      <w:rPr>
        <w:rFonts w:ascii="方正黑体_GBK" w:eastAsia="方正黑体_GBK" w:hAnsi="方正黑体_GBK" w:hint="default"/>
      </w:rPr>
    </w:lvl>
    <w:lvl w:ilvl="7" w:tplc="25F20FB0">
      <w:start w:val="1"/>
      <w:numFmt w:val="lowerLetter"/>
      <w:lvlText w:val="%8)"/>
      <w:lvlJc w:val="left"/>
      <w:pPr>
        <w:tabs>
          <w:tab w:val="num" w:pos="0"/>
        </w:tabs>
        <w:ind w:left="3660" w:hanging="420"/>
      </w:pPr>
      <w:rPr>
        <w:rFonts w:ascii="方正黑体_GBK" w:eastAsia="方正黑体_GBK" w:hAnsi="方正黑体_GBK" w:hint="default"/>
      </w:rPr>
    </w:lvl>
    <w:lvl w:ilvl="8" w:tplc="3BD26BE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DE6287D"/>
    <w:multiLevelType w:val="multilevel"/>
    <w:tmpl w:val="F5B83ED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64238"/>
    <w:rsid w:val="00264238"/>
    <w:rsid w:val="00395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68F66"/>
  <w15:docId w15:val="{E8092976-5F88-48D1-A71C-D6D55BC3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e952d1c6">
    <w:name w:val="Normale952d1c6"/>
    <w:pPr>
      <w:widowControl w:val="0"/>
      <w:jc w:val="both"/>
    </w:pPr>
    <w:rPr>
      <w:rFonts w:ascii="方正黑体_GBK" w:eastAsia="方正黑体_GBK" w:hAnsi="方正黑体_GBK" w:cs="Times New Roman"/>
      <w:szCs w:val="21"/>
    </w:rPr>
  </w:style>
  <w:style w:type="paragraph" w:customStyle="1" w:styleId="heading14613ab48">
    <w:name w:val="heading 14613ab48"/>
    <w:basedOn w:val="Normale952d1c6"/>
    <w:next w:val="a"/>
    <w:pPr>
      <w:keepNext/>
      <w:keepLines/>
      <w:spacing w:before="340" w:after="330" w:line="578" w:lineRule="auto"/>
      <w:outlineLvl w:val="0"/>
    </w:pPr>
    <w:rPr>
      <w:b/>
      <w:bCs/>
      <w:kern w:val="44"/>
      <w:sz w:val="44"/>
    </w:rPr>
  </w:style>
  <w:style w:type="paragraph" w:customStyle="1" w:styleId="heading21fc000f2">
    <w:name w:val="heading 21fc000f2"/>
    <w:basedOn w:val="Normale952d1c6"/>
    <w:next w:val="a"/>
    <w:pPr>
      <w:keepNext/>
      <w:keepLines/>
      <w:spacing w:before="260" w:after="260" w:line="415" w:lineRule="auto"/>
      <w:outlineLvl w:val="1"/>
    </w:pPr>
    <w:rPr>
      <w:b/>
      <w:sz w:val="32"/>
    </w:rPr>
  </w:style>
  <w:style w:type="paragraph" w:customStyle="1" w:styleId="heading360e505d2">
    <w:name w:val="heading 360e505d2"/>
    <w:basedOn w:val="Normale952d1c6"/>
    <w:next w:val="a"/>
    <w:pPr>
      <w:keepNext/>
      <w:keepLines/>
      <w:spacing w:before="260" w:after="260" w:line="415" w:lineRule="auto"/>
      <w:outlineLvl w:val="2"/>
    </w:pPr>
    <w:rPr>
      <w:b/>
      <w:sz w:val="32"/>
    </w:rPr>
  </w:style>
  <w:style w:type="character" w:customStyle="1" w:styleId="DefaultParagraphFont54f13d8c">
    <w:name w:val="Default Paragraph Font54f13d8c"/>
  </w:style>
  <w:style w:type="paragraph" w:customStyle="1" w:styleId="toc1175e2430">
    <w:name w:val="toc 1175e2430"/>
    <w:basedOn w:val="Normale952d1c6"/>
    <w:next w:val="a"/>
    <w:autoRedefine/>
  </w:style>
  <w:style w:type="paragraph" w:customStyle="1" w:styleId="toc2f67b0758">
    <w:name w:val="toc 2f67b0758"/>
    <w:basedOn w:val="Normale952d1c6"/>
    <w:next w:val="a"/>
    <w:autoRedefine/>
    <w:pPr>
      <w:ind w:left="420"/>
    </w:pPr>
  </w:style>
  <w:style w:type="paragraph" w:customStyle="1" w:styleId="toc3deb059ef">
    <w:name w:val="toc 3deb059ef"/>
    <w:basedOn w:val="Normale952d1c6"/>
    <w:next w:val="a"/>
    <w:autoRedefine/>
    <w:pPr>
      <w:ind w:left="840"/>
    </w:pPr>
  </w:style>
  <w:style w:type="paragraph" w:customStyle="1" w:styleId="toc41a0d1527">
    <w:name w:val="toc 41a0d1527"/>
    <w:basedOn w:val="Normale952d1c6"/>
    <w:next w:val="a"/>
    <w:autoRedefine/>
    <w:pPr>
      <w:ind w:left="1260"/>
    </w:pPr>
  </w:style>
  <w:style w:type="paragraph" w:customStyle="1" w:styleId="toc5b9167bdd">
    <w:name w:val="toc 5b9167bdd"/>
    <w:basedOn w:val="Normale952d1c6"/>
    <w:next w:val="a"/>
    <w:autoRedefine/>
    <w:pPr>
      <w:ind w:left="1680"/>
    </w:pPr>
  </w:style>
  <w:style w:type="paragraph" w:customStyle="1" w:styleId="headercd91fbad">
    <w:name w:val="headercd91fbad"/>
    <w:basedOn w:val="Normale952d1c6"/>
    <w:pPr>
      <w:pBdr>
        <w:bottom w:val="single" w:sz="6" w:space="1" w:color="auto"/>
      </w:pBdr>
      <w:tabs>
        <w:tab w:val="center" w:pos="4153"/>
        <w:tab w:val="right" w:pos="8307"/>
      </w:tabs>
      <w:snapToGrid w:val="0"/>
      <w:jc w:val="center"/>
    </w:pPr>
    <w:rPr>
      <w:sz w:val="18"/>
    </w:rPr>
  </w:style>
  <w:style w:type="paragraph" w:customStyle="1" w:styleId="footer50278fa0">
    <w:name w:val="footer50278fa0"/>
    <w:basedOn w:val="Normale952d1c6"/>
    <w:pPr>
      <w:tabs>
        <w:tab w:val="center" w:pos="4153"/>
        <w:tab w:val="right" w:pos="8307"/>
      </w:tabs>
      <w:snapToGrid w:val="0"/>
      <w:jc w:val="left"/>
    </w:pPr>
    <w:rPr>
      <w:sz w:val="18"/>
    </w:rPr>
  </w:style>
  <w:style w:type="character" w:customStyle="1" w:styleId="Stronge38f73f2">
    <w:name w:val="Stronge38f73f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8e93af14">
    <w:name w:val="Normal8e93af14"/>
    <w:next w:val="TOC1"/>
    <w:pPr>
      <w:widowControl w:val="0"/>
      <w:jc w:val="both"/>
    </w:pPr>
    <w:rPr>
      <w:rFonts w:ascii="方正黑体_GBK" w:eastAsia="方正黑体_GBK" w:hAnsi="方正黑体_GBK" w:cs="Times New Roman"/>
      <w:sz w:val="18"/>
      <w:szCs w:val="18"/>
    </w:rPr>
  </w:style>
  <w:style w:type="paragraph" w:customStyle="1" w:styleId="heading1a100301b">
    <w:name w:val="heading 1a100301b"/>
    <w:basedOn w:val="Normal8e93af14"/>
    <w:next w:val="a"/>
    <w:pPr>
      <w:keepNext/>
      <w:keepLines/>
      <w:spacing w:before="340" w:after="330" w:line="578" w:lineRule="auto"/>
      <w:outlineLvl w:val="0"/>
    </w:pPr>
    <w:rPr>
      <w:b/>
      <w:bCs/>
      <w:kern w:val="44"/>
      <w:sz w:val="44"/>
    </w:rPr>
  </w:style>
  <w:style w:type="paragraph" w:customStyle="1" w:styleId="heading21df9ab30">
    <w:name w:val="heading 21df9ab30"/>
    <w:basedOn w:val="Normal8e93af14"/>
    <w:next w:val="a"/>
    <w:pPr>
      <w:keepNext/>
      <w:keepLines/>
      <w:spacing w:before="260" w:after="260" w:line="415" w:lineRule="auto"/>
      <w:outlineLvl w:val="1"/>
    </w:pPr>
    <w:rPr>
      <w:b/>
      <w:sz w:val="32"/>
    </w:rPr>
  </w:style>
  <w:style w:type="paragraph" w:customStyle="1" w:styleId="heading382d43bd3">
    <w:name w:val="heading 382d43bd3"/>
    <w:basedOn w:val="Normal8e93af14"/>
    <w:next w:val="a"/>
    <w:pPr>
      <w:keepNext/>
      <w:keepLines/>
      <w:spacing w:before="260" w:after="260" w:line="415" w:lineRule="auto"/>
      <w:outlineLvl w:val="2"/>
    </w:pPr>
    <w:rPr>
      <w:b/>
      <w:sz w:val="32"/>
    </w:rPr>
  </w:style>
  <w:style w:type="character" w:customStyle="1" w:styleId="DefaultParagraphFont5961485a">
    <w:name w:val="Default Paragraph Font5961485a"/>
  </w:style>
  <w:style w:type="paragraph" w:customStyle="1" w:styleId="NormalIndentfa7103df">
    <w:name w:val="Normal Indentfa7103df"/>
    <w:basedOn w:val="Normal8e93af14"/>
    <w:pPr>
      <w:ind w:firstLineChars="200" w:firstLine="200"/>
    </w:pPr>
  </w:style>
  <w:style w:type="paragraph" w:customStyle="1" w:styleId="toc574ff65c1">
    <w:name w:val="toc 574ff65c1"/>
    <w:basedOn w:val="Normal8e93af14"/>
    <w:next w:val="a"/>
    <w:pPr>
      <w:ind w:left="1680"/>
    </w:pPr>
  </w:style>
  <w:style w:type="paragraph" w:customStyle="1" w:styleId="toc3ef9f5aad">
    <w:name w:val="toc 3ef9f5aad"/>
    <w:basedOn w:val="Normal8e93af14"/>
    <w:next w:val="a"/>
    <w:pPr>
      <w:ind w:left="840"/>
    </w:pPr>
  </w:style>
  <w:style w:type="paragraph" w:customStyle="1" w:styleId="footere7f60e86">
    <w:name w:val="footere7f60e86"/>
    <w:basedOn w:val="Normal8e93af14"/>
    <w:pPr>
      <w:tabs>
        <w:tab w:val="center" w:pos="4153"/>
        <w:tab w:val="right" w:pos="8307"/>
      </w:tabs>
      <w:snapToGrid w:val="0"/>
      <w:jc w:val="left"/>
    </w:pPr>
  </w:style>
  <w:style w:type="paragraph" w:customStyle="1" w:styleId="header02ed421f">
    <w:name w:val="header02ed421f"/>
    <w:basedOn w:val="Normal8e93af14"/>
    <w:pPr>
      <w:pBdr>
        <w:bottom w:val="single" w:sz="6" w:space="1" w:color="auto"/>
      </w:pBdr>
      <w:tabs>
        <w:tab w:val="center" w:pos="4153"/>
        <w:tab w:val="right" w:pos="8307"/>
      </w:tabs>
      <w:snapToGrid w:val="0"/>
      <w:jc w:val="center"/>
    </w:pPr>
  </w:style>
  <w:style w:type="paragraph" w:customStyle="1" w:styleId="toc1d284b27e">
    <w:name w:val="toc 1d284b27e"/>
    <w:basedOn w:val="Normal8e93af14"/>
    <w:next w:val="a"/>
  </w:style>
  <w:style w:type="paragraph" w:customStyle="1" w:styleId="toc434993675">
    <w:name w:val="toc 434993675"/>
    <w:basedOn w:val="Normal8e93af14"/>
    <w:next w:val="a"/>
    <w:pPr>
      <w:ind w:left="1260"/>
    </w:pPr>
  </w:style>
  <w:style w:type="paragraph" w:customStyle="1" w:styleId="toc2e9c96ae6">
    <w:name w:val="toc 2e9c96ae6"/>
    <w:basedOn w:val="Normal8e93af14"/>
    <w:next w:val="a"/>
    <w:pPr>
      <w:ind w:left="420"/>
    </w:pPr>
  </w:style>
  <w:style w:type="paragraph" w:customStyle="1" w:styleId="NormalWeb9dedc275">
    <w:name w:val="Normal (Web)9dedc275"/>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b263b788b263b788">
    <w:name w:val="Normalb263b788b263b788"/>
    <w:next w:val="TOC1"/>
    <w:pPr>
      <w:widowControl w:val="0"/>
      <w:jc w:val="both"/>
    </w:pPr>
    <w:rPr>
      <w:rFonts w:ascii="方正黑体_GBK" w:eastAsia="方正黑体_GBK" w:hAnsi="方正黑体_GBK" w:cs="Times New Roman"/>
      <w:szCs w:val="21"/>
    </w:rPr>
  </w:style>
  <w:style w:type="paragraph" w:customStyle="1" w:styleId="heading186d886f786d886f7">
    <w:name w:val="heading 186d886f786d886f7"/>
    <w:basedOn w:val="Normalb263b788b263b788"/>
    <w:next w:val="a"/>
    <w:pPr>
      <w:keepNext/>
      <w:keepLines/>
      <w:spacing w:before="340" w:after="330" w:line="578" w:lineRule="auto"/>
      <w:outlineLvl w:val="0"/>
    </w:pPr>
    <w:rPr>
      <w:b/>
      <w:bCs/>
      <w:kern w:val="44"/>
      <w:sz w:val="44"/>
    </w:rPr>
  </w:style>
  <w:style w:type="paragraph" w:customStyle="1" w:styleId="heading2319e194f319e194f">
    <w:name w:val="heading 2319e194f319e194f"/>
    <w:basedOn w:val="Normalb263b788b263b788"/>
    <w:next w:val="a"/>
    <w:pPr>
      <w:keepNext/>
      <w:keepLines/>
      <w:spacing w:before="260" w:after="260" w:line="415" w:lineRule="auto"/>
      <w:outlineLvl w:val="1"/>
    </w:pPr>
    <w:rPr>
      <w:b/>
      <w:sz w:val="32"/>
    </w:rPr>
  </w:style>
  <w:style w:type="paragraph" w:customStyle="1" w:styleId="heading30deb96670deb9667">
    <w:name w:val="heading 30deb96670deb9667"/>
    <w:basedOn w:val="Normalb263b788b263b788"/>
    <w:next w:val="a"/>
    <w:pPr>
      <w:keepNext/>
      <w:keepLines/>
      <w:spacing w:before="260" w:after="260" w:line="415" w:lineRule="auto"/>
      <w:outlineLvl w:val="2"/>
    </w:pPr>
    <w:rPr>
      <w:b/>
      <w:sz w:val="32"/>
    </w:rPr>
  </w:style>
  <w:style w:type="character" w:customStyle="1" w:styleId="DefaultParagraphFont96e10a5f96e10a5f">
    <w:name w:val="Default Paragraph Font96e10a5f96e10a5f"/>
  </w:style>
  <w:style w:type="paragraph" w:customStyle="1" w:styleId="13a94109e3a94109e">
    <w:name w:val="引文目录13a94109e3a94109e"/>
    <w:basedOn w:val="Normalb263b788b263b788"/>
    <w:next w:val="a"/>
    <w:pPr>
      <w:ind w:leftChars="200" w:left="200"/>
    </w:pPr>
  </w:style>
  <w:style w:type="paragraph" w:customStyle="1" w:styleId="toc57a7a44e07a7a44e0">
    <w:name w:val="toc 57a7a44e07a7a44e0"/>
    <w:basedOn w:val="Normalb263b788b263b788"/>
    <w:next w:val="a"/>
    <w:pPr>
      <w:ind w:left="1680"/>
    </w:pPr>
  </w:style>
  <w:style w:type="paragraph" w:customStyle="1" w:styleId="toc34fd2e7594fd2e759">
    <w:name w:val="toc 34fd2e7594fd2e759"/>
    <w:basedOn w:val="Normalb263b788b263b788"/>
    <w:next w:val="a"/>
    <w:pPr>
      <w:ind w:left="840"/>
    </w:pPr>
  </w:style>
  <w:style w:type="paragraph" w:customStyle="1" w:styleId="footer8e88677c8e88677c">
    <w:name w:val="footer8e88677c8e88677c"/>
    <w:basedOn w:val="Normalb263b788b263b788"/>
    <w:pPr>
      <w:tabs>
        <w:tab w:val="center" w:pos="4153"/>
        <w:tab w:val="right" w:pos="8307"/>
      </w:tabs>
      <w:snapToGrid w:val="0"/>
      <w:jc w:val="left"/>
    </w:pPr>
    <w:rPr>
      <w:sz w:val="18"/>
    </w:rPr>
  </w:style>
  <w:style w:type="paragraph" w:customStyle="1" w:styleId="header4795bcc64795bcc6">
    <w:name w:val="header4795bcc64795bcc6"/>
    <w:basedOn w:val="Normalb263b788b263b788"/>
    <w:pPr>
      <w:pBdr>
        <w:bottom w:val="single" w:sz="6" w:space="1" w:color="auto"/>
      </w:pBdr>
      <w:tabs>
        <w:tab w:val="center" w:pos="4153"/>
        <w:tab w:val="right" w:pos="8307"/>
      </w:tabs>
      <w:snapToGrid w:val="0"/>
      <w:jc w:val="center"/>
    </w:pPr>
    <w:rPr>
      <w:sz w:val="18"/>
    </w:rPr>
  </w:style>
  <w:style w:type="paragraph" w:customStyle="1" w:styleId="toc1b4ac0eb2b4ac0eb2">
    <w:name w:val="toc 1b4ac0eb2b4ac0eb2"/>
    <w:basedOn w:val="Normalb263b788b263b788"/>
    <w:next w:val="a"/>
  </w:style>
  <w:style w:type="paragraph" w:customStyle="1" w:styleId="toc4870378b2870378b2">
    <w:name w:val="toc 4870378b2870378b2"/>
    <w:basedOn w:val="Normalb263b788b263b788"/>
    <w:next w:val="a"/>
    <w:pPr>
      <w:ind w:left="1260"/>
    </w:pPr>
  </w:style>
  <w:style w:type="paragraph" w:customStyle="1" w:styleId="toc262105d6762105d67">
    <w:name w:val="toc 262105d6762105d67"/>
    <w:basedOn w:val="Normalb263b788b263b788"/>
    <w:next w:val="a"/>
    <w:pPr>
      <w:ind w:left="420"/>
    </w:pPr>
  </w:style>
  <w:style w:type="paragraph" w:customStyle="1" w:styleId="1e6b2e936e6b2e936">
    <w:name w:val="列出段落1e6b2e936e6b2e93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7248</Characters>
  <Application>Microsoft Office Word</Application>
  <DocSecurity>0</DocSecurity>
  <Lines>166</Lines>
  <Paragraphs>65</Paragraphs>
  <ScaleCrop>false</ScaleCrop>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dcterms:created xsi:type="dcterms:W3CDTF">2025-11-28T04:47:00Z</dcterms:created>
  <dcterms:modified xsi:type="dcterms:W3CDTF">2025-11-28T04:47:00Z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