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lang w:eastAsia="zh-CN"/>
        </w:rPr>
      </w:pPr>
      <w:bookmarkStart w:id="0" w:name="_GoBack"/>
      <w:bookmarkEnd w:id="0"/>
      <w:r>
        <w:rPr>
          <w:spacing w:val="-1"/>
          <w:lang w:eastAsia="zh-CN"/>
        </w:rPr>
        <w:t>利安人寿保险公司合作信息披露</w:t>
      </w:r>
    </w:p>
    <w:p>
      <w:pPr>
        <w:pStyle w:val="2"/>
        <w:tabs>
          <w:tab w:val="left" w:pos="1199"/>
        </w:tabs>
        <w:spacing w:before="193"/>
        <w:rPr>
          <w:lang w:eastAsia="zh-CN"/>
        </w:rPr>
      </w:pPr>
      <w:r>
        <w:rPr>
          <w:spacing w:val="-2"/>
          <w:lang w:eastAsia="zh-CN"/>
        </w:rPr>
        <w:t>一</w:t>
      </w:r>
      <w:r>
        <w:rPr>
          <w:spacing w:val="-10"/>
          <w:lang w:eastAsia="zh-CN"/>
        </w:rPr>
        <w:t>、</w:t>
      </w:r>
      <w:r>
        <w:rPr>
          <w:lang w:eastAsia="zh-CN"/>
        </w:rPr>
        <w:tab/>
      </w:r>
      <w:r>
        <w:rPr>
          <w:spacing w:val="-2"/>
          <w:lang w:eastAsia="zh-CN"/>
        </w:rPr>
        <w:t>合作信息披</w:t>
      </w:r>
      <w:r>
        <w:rPr>
          <w:spacing w:val="-12"/>
          <w:lang w:eastAsia="zh-CN"/>
        </w:rPr>
        <w:t>露</w:t>
      </w:r>
    </w:p>
    <w:p>
      <w:pPr>
        <w:pStyle w:val="2"/>
        <w:tabs>
          <w:tab w:val="left" w:pos="2279"/>
        </w:tabs>
        <w:ind w:left="1200"/>
        <w:rPr>
          <w:rFonts w:hint="eastAsia" w:eastAsiaTheme="minorEastAsia"/>
          <w:lang w:eastAsia="zh-CN"/>
        </w:rPr>
      </w:pPr>
      <w:r>
        <w:rPr>
          <w:spacing w:val="-2"/>
          <w:lang w:eastAsia="zh-CN"/>
        </w:rPr>
        <w:t>（一</w:t>
      </w:r>
      <w:r>
        <w:rPr>
          <w:spacing w:val="-10"/>
          <w:lang w:eastAsia="zh-CN"/>
        </w:rPr>
        <w:t>）</w:t>
      </w:r>
      <w:r>
        <w:rPr>
          <w:lang w:eastAsia="zh-CN"/>
        </w:rPr>
        <w:tab/>
      </w:r>
      <w:r>
        <w:rPr>
          <w:spacing w:val="-6"/>
          <w:lang w:eastAsia="zh-CN"/>
        </w:rPr>
        <w:t>合作起始时间：</w:t>
      </w:r>
      <w:r>
        <w:rPr>
          <w:rFonts w:hint="eastAsia" w:eastAsiaTheme="minorEastAsia"/>
          <w:spacing w:val="-6"/>
          <w:lang w:eastAsia="zh-CN"/>
        </w:rPr>
        <w:t>2024年起</w:t>
      </w:r>
    </w:p>
    <w:p>
      <w:pPr>
        <w:pStyle w:val="2"/>
        <w:tabs>
          <w:tab w:val="left" w:pos="2279"/>
        </w:tabs>
        <w:ind w:left="1200"/>
        <w:rPr>
          <w:lang w:eastAsia="zh-CN"/>
        </w:rPr>
      </w:pPr>
      <w:r>
        <w:rPr>
          <w:spacing w:val="-2"/>
          <w:lang w:eastAsia="zh-CN"/>
        </w:rPr>
        <w:t>（二</w:t>
      </w:r>
      <w:r>
        <w:rPr>
          <w:spacing w:val="-10"/>
          <w:lang w:eastAsia="zh-CN"/>
        </w:rPr>
        <w:t>）</w:t>
      </w:r>
      <w:r>
        <w:rPr>
          <w:lang w:eastAsia="zh-CN"/>
        </w:rPr>
        <w:tab/>
      </w:r>
      <w:r>
        <w:rPr>
          <w:spacing w:val="-2"/>
          <w:lang w:eastAsia="zh-CN"/>
        </w:rPr>
        <w:t>合作范围：保险产品代理销</w:t>
      </w:r>
      <w:r>
        <w:rPr>
          <w:spacing w:val="-10"/>
          <w:lang w:eastAsia="zh-CN"/>
        </w:rPr>
        <w:t>售</w:t>
      </w:r>
    </w:p>
    <w:p>
      <w:pPr>
        <w:pStyle w:val="2"/>
        <w:tabs>
          <w:tab w:val="left" w:pos="1199"/>
        </w:tabs>
        <w:spacing w:line="290" w:lineRule="auto"/>
        <w:ind w:left="1200" w:right="479" w:hanging="1080"/>
        <w:rPr>
          <w:lang w:eastAsia="zh-CN"/>
        </w:rPr>
      </w:pPr>
      <w:r>
        <w:rPr>
          <w:spacing w:val="-6"/>
          <w:lang w:eastAsia="zh-CN"/>
        </w:rPr>
        <w:t>二、</w:t>
      </w:r>
      <w:r>
        <w:rPr>
          <w:lang w:eastAsia="zh-CN"/>
        </w:rPr>
        <w:tab/>
      </w:r>
      <w:r>
        <w:rPr>
          <w:spacing w:val="-2"/>
          <w:lang w:eastAsia="zh-CN"/>
        </w:rPr>
        <w:t xml:space="preserve">公开信息披露网站（通过网站可以查询偿付能力相关信息） </w:t>
      </w:r>
      <w:r>
        <w:fldChar w:fldCharType="begin"/>
      </w:r>
      <w:r>
        <w:instrText xml:space="preserve"> HYPERLINK "http://www.lianlife.cc/xxpl/jbxx/gsgk/" \h </w:instrText>
      </w:r>
      <w:r>
        <w:fldChar w:fldCharType="separate"/>
      </w:r>
      <w:r>
        <w:rPr>
          <w:spacing w:val="-2"/>
          <w:w w:val="90"/>
          <w:lang w:eastAsia="zh-CN"/>
        </w:rPr>
        <w:t>http://www.lianlife.cc/xxpl/jbxx/gsgk/</w:t>
      </w:r>
      <w:r>
        <w:rPr>
          <w:spacing w:val="-2"/>
          <w:w w:val="90"/>
          <w:lang w:eastAsia="zh-CN"/>
        </w:rPr>
        <w:fldChar w:fldCharType="end"/>
      </w:r>
    </w:p>
    <w:p>
      <w:pPr>
        <w:pStyle w:val="2"/>
        <w:tabs>
          <w:tab w:val="left" w:pos="1199"/>
        </w:tabs>
        <w:spacing w:before="2"/>
        <w:rPr>
          <w:lang w:eastAsia="zh-CN"/>
        </w:rPr>
      </w:pPr>
      <w:r>
        <w:rPr>
          <w:spacing w:val="-2"/>
          <w:lang w:eastAsia="zh-CN"/>
        </w:rPr>
        <w:t>三</w:t>
      </w:r>
      <w:r>
        <w:rPr>
          <w:spacing w:val="-10"/>
          <w:lang w:eastAsia="zh-CN"/>
        </w:rPr>
        <w:t>、</w:t>
      </w:r>
      <w:r>
        <w:rPr>
          <w:lang w:eastAsia="zh-CN"/>
        </w:rPr>
        <w:tab/>
      </w:r>
      <w:r>
        <w:rPr>
          <w:spacing w:val="-2"/>
          <w:lang w:eastAsia="zh-CN"/>
        </w:rPr>
        <w:t>服务信息披</w:t>
      </w:r>
      <w:r>
        <w:rPr>
          <w:spacing w:val="-12"/>
          <w:lang w:eastAsia="zh-CN"/>
        </w:rPr>
        <w:t>露</w:t>
      </w:r>
    </w:p>
    <w:p>
      <w:pPr>
        <w:pStyle w:val="2"/>
        <w:tabs>
          <w:tab w:val="left" w:pos="2279"/>
        </w:tabs>
        <w:spacing w:line="290" w:lineRule="auto"/>
        <w:ind w:left="2280" w:right="3602" w:hanging="1080"/>
        <w:rPr>
          <w:lang w:eastAsia="zh-CN"/>
        </w:rPr>
      </w:pPr>
      <w:r>
        <w:rPr>
          <w:spacing w:val="-4"/>
          <w:lang w:eastAsia="zh-CN"/>
        </w:rPr>
        <w:t>（一）</w:t>
      </w:r>
      <w:r>
        <w:rPr>
          <w:lang w:eastAsia="zh-CN"/>
        </w:rPr>
        <w:tab/>
      </w:r>
      <w:r>
        <w:rPr>
          <w:spacing w:val="-2"/>
          <w:lang w:eastAsia="zh-CN"/>
        </w:rPr>
        <w:t>全国统一客户服务电话： 956009</w:t>
      </w:r>
    </w:p>
    <w:p>
      <w:pPr>
        <w:pStyle w:val="2"/>
        <w:tabs>
          <w:tab w:val="left" w:pos="2279"/>
        </w:tabs>
        <w:spacing w:before="2"/>
        <w:ind w:left="1200"/>
        <w:rPr>
          <w:lang w:eastAsia="zh-CN"/>
        </w:rPr>
      </w:pPr>
      <w:r>
        <w:rPr>
          <w:spacing w:val="-2"/>
          <w:lang w:eastAsia="zh-CN"/>
        </w:rPr>
        <w:t>（二</w:t>
      </w:r>
      <w:r>
        <w:rPr>
          <w:spacing w:val="-10"/>
          <w:lang w:eastAsia="zh-CN"/>
        </w:rPr>
        <w:t>）</w:t>
      </w:r>
      <w:r>
        <w:rPr>
          <w:lang w:eastAsia="zh-CN"/>
        </w:rPr>
        <w:tab/>
      </w:r>
      <w:r>
        <w:rPr>
          <w:spacing w:val="-2"/>
          <w:lang w:eastAsia="zh-CN"/>
        </w:rPr>
        <w:t>在线服务访问方</w:t>
      </w:r>
      <w:r>
        <w:rPr>
          <w:spacing w:val="-10"/>
          <w:lang w:eastAsia="zh-CN"/>
        </w:rPr>
        <w:t>式</w:t>
      </w:r>
    </w:p>
    <w:p>
      <w:pPr>
        <w:pStyle w:val="2"/>
        <w:spacing w:line="290" w:lineRule="auto"/>
        <w:ind w:left="2280" w:right="1059"/>
      </w:pPr>
      <w:r>
        <w:rPr>
          <w:spacing w:val="-3"/>
        </w:rPr>
        <w:t>个人客户服务中心网址：</w:t>
      </w:r>
      <w:r>
        <w:fldChar w:fldCharType="begin"/>
      </w:r>
      <w:r>
        <w:instrText xml:space="preserve"> HYPERLINK "http://www.lianlife.cc/" \h </w:instrText>
      </w:r>
      <w:r>
        <w:fldChar w:fldCharType="separate"/>
      </w:r>
      <w:r>
        <w:rPr>
          <w:color w:val="0562C1"/>
          <w:spacing w:val="-1"/>
          <w:w w:val="89"/>
          <w:u w:val="single" w:color="0562C1"/>
        </w:rPr>
        <w:t>h</w:t>
      </w:r>
      <w:r>
        <w:rPr>
          <w:color w:val="0562C1"/>
          <w:spacing w:val="1"/>
          <w:w w:val="72"/>
          <w:u w:val="single" w:color="0562C1"/>
        </w:rPr>
        <w:t>tt</w:t>
      </w:r>
      <w:r>
        <w:rPr>
          <w:color w:val="0562C1"/>
          <w:spacing w:val="-1"/>
          <w:w w:val="86"/>
          <w:u w:val="single" w:color="0562C1"/>
        </w:rPr>
        <w:t>p</w:t>
      </w:r>
      <w:r>
        <w:rPr>
          <w:color w:val="0562C1"/>
          <w:spacing w:val="1"/>
          <w:w w:val="109"/>
          <w:u w:val="single" w:color="0562C1"/>
        </w:rPr>
        <w:t>:</w:t>
      </w:r>
      <w:r>
        <w:rPr>
          <w:color w:val="0562C1"/>
          <w:spacing w:val="-2"/>
          <w:w w:val="63"/>
          <w:u w:val="single" w:color="0562C1"/>
        </w:rPr>
        <w:t>//</w:t>
      </w:r>
      <w:r>
        <w:rPr>
          <w:color w:val="0562C1"/>
          <w:spacing w:val="-2"/>
          <w:w w:val="89"/>
          <w:u w:val="single" w:color="0562C1"/>
        </w:rPr>
        <w:t>www</w:t>
      </w:r>
      <w:r>
        <w:rPr>
          <w:color w:val="0562C1"/>
          <w:spacing w:val="1"/>
          <w:w w:val="109"/>
          <w:u w:val="single" w:color="0562C1"/>
        </w:rPr>
        <w:t>.</w:t>
      </w:r>
      <w:r>
        <w:rPr>
          <w:color w:val="0562C1"/>
          <w:spacing w:val="-1"/>
          <w:w w:val="80"/>
          <w:u w:val="single" w:color="0562C1"/>
        </w:rPr>
        <w:t>li</w:t>
      </w:r>
      <w:r>
        <w:rPr>
          <w:color w:val="0562C1"/>
          <w:spacing w:val="-1"/>
          <w:w w:val="99"/>
          <w:u w:val="single" w:color="0562C1"/>
        </w:rPr>
        <w:t>a</w:t>
      </w:r>
      <w:r>
        <w:rPr>
          <w:color w:val="0562C1"/>
          <w:spacing w:val="-1"/>
          <w:w w:val="89"/>
          <w:u w:val="single" w:color="0562C1"/>
        </w:rPr>
        <w:t>n</w:t>
      </w:r>
      <w:r>
        <w:rPr>
          <w:color w:val="0562C1"/>
          <w:spacing w:val="-1"/>
          <w:w w:val="80"/>
          <w:u w:val="single" w:color="0562C1"/>
        </w:rPr>
        <w:t>li</w:t>
      </w:r>
      <w:r>
        <w:rPr>
          <w:color w:val="0562C1"/>
          <w:spacing w:val="1"/>
          <w:w w:val="76"/>
          <w:u w:val="single" w:color="0562C1"/>
        </w:rPr>
        <w:t>f</w:t>
      </w:r>
      <w:r>
        <w:rPr>
          <w:color w:val="0562C1"/>
          <w:spacing w:val="-1"/>
          <w:w w:val="97"/>
          <w:u w:val="single" w:color="0562C1"/>
        </w:rPr>
        <w:t>e</w:t>
      </w:r>
      <w:r>
        <w:rPr>
          <w:color w:val="0562C1"/>
          <w:spacing w:val="1"/>
          <w:w w:val="109"/>
          <w:u w:val="single" w:color="0562C1"/>
        </w:rPr>
        <w:t>.</w:t>
      </w:r>
      <w:r>
        <w:rPr>
          <w:color w:val="0562C1"/>
          <w:spacing w:val="-2"/>
          <w:w w:val="99"/>
          <w:u w:val="single" w:color="0562C1"/>
        </w:rPr>
        <w:t>c</w:t>
      </w:r>
      <w:r>
        <w:rPr>
          <w:color w:val="0562C1"/>
          <w:w w:val="99"/>
          <w:u w:val="single" w:color="0562C1"/>
        </w:rPr>
        <w:t>c</w:t>
      </w:r>
      <w:r>
        <w:rPr>
          <w:color w:val="0562C1"/>
          <w:w w:val="99"/>
          <w:u w:val="single" w:color="0562C1"/>
        </w:rPr>
        <w:fldChar w:fldCharType="end"/>
      </w:r>
      <w:r>
        <w:rPr>
          <w:spacing w:val="-3"/>
        </w:rPr>
        <w:t>微信公众或服务号：利安人寿</w:t>
      </w:r>
      <w:r>
        <w:rPr>
          <w:spacing w:val="-1"/>
        </w:rPr>
        <w:t>（</w:t>
      </w:r>
      <w:r>
        <w:rPr>
          <w:spacing w:val="-2"/>
        </w:rPr>
        <w:t xml:space="preserve">微信号： </w:t>
      </w:r>
      <w:r>
        <w:rPr>
          <w:spacing w:val="-1"/>
          <w:w w:val="80"/>
        </w:rPr>
        <w:t>li</w:t>
      </w:r>
      <w:r>
        <w:rPr>
          <w:spacing w:val="-1"/>
          <w:w w:val="99"/>
        </w:rPr>
        <w:t>a</w:t>
      </w:r>
      <w:r>
        <w:rPr>
          <w:spacing w:val="-1"/>
          <w:w w:val="89"/>
        </w:rPr>
        <w:t>n</w:t>
      </w:r>
      <w:r>
        <w:rPr>
          <w:spacing w:val="-1"/>
          <w:w w:val="80"/>
        </w:rPr>
        <w:t>li</w:t>
      </w:r>
      <w:r>
        <w:rPr>
          <w:spacing w:val="1"/>
          <w:w w:val="76"/>
        </w:rPr>
        <w:t>f</w:t>
      </w:r>
      <w:r>
        <w:rPr>
          <w:spacing w:val="-3"/>
          <w:w w:val="97"/>
        </w:rPr>
        <w:t>e</w:t>
      </w:r>
      <w:r>
        <w:rPr>
          <w:spacing w:val="-1"/>
          <w:w w:val="93"/>
        </w:rPr>
        <w:t>400808008</w:t>
      </w:r>
      <w:r>
        <w:rPr>
          <w:spacing w:val="-3"/>
          <w:w w:val="93"/>
        </w:rPr>
        <w:t>0</w:t>
      </w:r>
      <w:r>
        <w:t>）</w:t>
      </w:r>
    </w:p>
    <w:p>
      <w:pPr>
        <w:pStyle w:val="2"/>
        <w:tabs>
          <w:tab w:val="left" w:pos="2279"/>
        </w:tabs>
        <w:spacing w:before="3"/>
        <w:ind w:left="1200"/>
        <w:rPr>
          <w:lang w:eastAsia="zh-CN"/>
        </w:rPr>
      </w:pPr>
      <w:r>
        <w:rPr>
          <w:spacing w:val="-2"/>
          <w:lang w:eastAsia="zh-CN"/>
        </w:rPr>
        <w:t>（三</w:t>
      </w:r>
      <w:r>
        <w:rPr>
          <w:spacing w:val="-10"/>
          <w:lang w:eastAsia="zh-CN"/>
        </w:rPr>
        <w:t>）</w:t>
      </w:r>
      <w:r>
        <w:rPr>
          <w:lang w:eastAsia="zh-CN"/>
        </w:rPr>
        <w:tab/>
      </w:r>
      <w:r>
        <w:rPr>
          <w:spacing w:val="-2"/>
          <w:lang w:eastAsia="zh-CN"/>
        </w:rPr>
        <w:t>电子保单及电子发票查询方</w:t>
      </w:r>
      <w:r>
        <w:rPr>
          <w:spacing w:val="-10"/>
          <w:lang w:eastAsia="zh-CN"/>
        </w:rPr>
        <w:t>式</w:t>
      </w:r>
    </w:p>
    <w:p>
      <w:pPr>
        <w:pStyle w:val="9"/>
        <w:numPr>
          <w:ilvl w:val="0"/>
          <w:numId w:val="1"/>
        </w:numPr>
        <w:tabs>
          <w:tab w:val="left" w:pos="1558"/>
        </w:tabs>
        <w:spacing w:before="110" w:line="290" w:lineRule="auto"/>
        <w:ind w:right="578" w:firstLine="0"/>
        <w:rPr>
          <w:b/>
          <w:sz w:val="28"/>
          <w:lang w:eastAsia="zh-CN"/>
        </w:rPr>
      </w:pPr>
      <w:r>
        <w:rPr>
          <w:b/>
          <w:spacing w:val="-2"/>
          <w:sz w:val="28"/>
          <w:lang w:eastAsia="zh-CN"/>
        </w:rPr>
        <w:t xml:space="preserve">电子保单查询方式：访问 </w:t>
      </w:r>
      <w:r>
        <w:fldChar w:fldCharType="begin"/>
      </w:r>
      <w:r>
        <w:instrText xml:space="preserve"> HYPERLINK "http://www.lianlife.cc/lifeebiz/view/onlineservice/accidentinsurance/mainPolicyQuery.jsp?&amp;cid=000293000001" \h </w:instrText>
      </w:r>
      <w:r>
        <w:fldChar w:fldCharType="separate"/>
      </w:r>
      <w:r>
        <w:rPr>
          <w:b/>
          <w:color w:val="0562C1"/>
          <w:spacing w:val="-2"/>
          <w:w w:val="85"/>
          <w:sz w:val="28"/>
          <w:u w:val="single" w:color="0562C1"/>
          <w:lang w:eastAsia="zh-CN"/>
        </w:rPr>
        <w:t>http://www.lianlife.cc/lifeebiz/view/onlineservice/accidentin</w:t>
      </w:r>
      <w:r>
        <w:rPr>
          <w:b/>
          <w:color w:val="0562C1"/>
          <w:spacing w:val="-2"/>
          <w:w w:val="85"/>
          <w:sz w:val="28"/>
          <w:u w:val="single" w:color="0562C1"/>
          <w:lang w:eastAsia="zh-CN"/>
        </w:rPr>
        <w:fldChar w:fldCharType="end"/>
      </w:r>
      <w:r>
        <w:rPr>
          <w:b/>
          <w:color w:val="0562C1"/>
          <w:spacing w:val="-2"/>
          <w:w w:val="90"/>
          <w:sz w:val="28"/>
          <w:u w:val="single" w:color="0562C1"/>
          <w:lang w:eastAsia="zh-CN"/>
        </w:rPr>
        <w:t>surance/mainPolicyQuery.jsp?&amp;cid=000293000001</w:t>
      </w:r>
    </w:p>
    <w:p>
      <w:pPr>
        <w:pStyle w:val="9"/>
        <w:numPr>
          <w:ilvl w:val="0"/>
          <w:numId w:val="1"/>
        </w:numPr>
        <w:tabs>
          <w:tab w:val="left" w:pos="1558"/>
          <w:tab w:val="left" w:pos="1560"/>
        </w:tabs>
        <w:spacing w:before="3" w:line="290" w:lineRule="auto"/>
        <w:ind w:left="1560" w:right="679"/>
        <w:rPr>
          <w:b/>
          <w:sz w:val="28"/>
          <w:lang w:eastAsia="zh-CN"/>
        </w:rPr>
      </w:pPr>
      <w:r>
        <w:rPr>
          <w:b/>
          <w:spacing w:val="-2"/>
          <w:sz w:val="28"/>
          <w:lang w:eastAsia="zh-CN"/>
        </w:rPr>
        <w:t>电子发票查询方式：无，如有需要请详询销售渠道或至公司柜面申请</w:t>
      </w:r>
    </w:p>
    <w:p>
      <w:pPr>
        <w:pStyle w:val="2"/>
        <w:tabs>
          <w:tab w:val="left" w:pos="1199"/>
        </w:tabs>
        <w:spacing w:before="1"/>
        <w:rPr>
          <w:lang w:eastAsia="zh-CN"/>
        </w:rPr>
      </w:pPr>
      <w:r>
        <w:rPr>
          <w:spacing w:val="-2"/>
          <w:lang w:eastAsia="zh-CN"/>
        </w:rPr>
        <w:t>四</w:t>
      </w:r>
      <w:r>
        <w:rPr>
          <w:spacing w:val="-10"/>
          <w:lang w:eastAsia="zh-CN"/>
        </w:rPr>
        <w:t>、</w:t>
      </w:r>
      <w:r>
        <w:rPr>
          <w:lang w:eastAsia="zh-CN"/>
        </w:rPr>
        <w:tab/>
      </w:r>
      <w:r>
        <w:rPr>
          <w:spacing w:val="-2"/>
          <w:lang w:eastAsia="zh-CN"/>
        </w:rPr>
        <w:t>理赔争议处理机制和工作流</w:t>
      </w:r>
      <w:r>
        <w:rPr>
          <w:spacing w:val="-10"/>
          <w:lang w:eastAsia="zh-CN"/>
        </w:rPr>
        <w:t>程</w:t>
      </w:r>
    </w:p>
    <w:p>
      <w:pPr>
        <w:pStyle w:val="2"/>
        <w:tabs>
          <w:tab w:val="left" w:pos="2279"/>
        </w:tabs>
        <w:spacing w:before="110"/>
        <w:ind w:left="1200"/>
      </w:pPr>
      <w:r>
        <w:rPr>
          <w:spacing w:val="-2"/>
        </w:rPr>
        <w:t>（一</w:t>
      </w:r>
      <w:r>
        <w:rPr>
          <w:spacing w:val="-10"/>
        </w:rPr>
        <w:t>）</w:t>
      </w:r>
      <w:r>
        <w:tab/>
      </w:r>
      <w:r>
        <w:rPr>
          <w:spacing w:val="-2"/>
        </w:rPr>
        <w:t>理赔流</w:t>
      </w:r>
      <w:r>
        <w:rPr>
          <w:spacing w:val="-10"/>
        </w:rPr>
        <w:t>程</w:t>
      </w:r>
    </w:p>
    <w:p>
      <w:pPr>
        <w:sectPr>
          <w:headerReference r:id="rId3" w:type="default"/>
          <w:footerReference r:id="rId4" w:type="default"/>
          <w:type w:val="continuous"/>
          <w:pgSz w:w="11910" w:h="16840"/>
          <w:pgMar w:top="1560" w:right="1260" w:bottom="280" w:left="1680" w:header="720" w:footer="720" w:gutter="0"/>
          <w:cols w:space="720" w:num="1"/>
        </w:sectPr>
      </w:pPr>
    </w:p>
    <w:p>
      <w:pPr>
        <w:pStyle w:val="2"/>
        <w:spacing w:before="0"/>
        <w:rPr>
          <w:b w:val="0"/>
          <w:sz w:val="20"/>
        </w:rPr>
      </w:pPr>
      <w:r>
        <w:rPr>
          <w:b w:val="0"/>
          <w:sz w:val="20"/>
          <w:lang w:eastAsia="zh-CN"/>
        </w:rPr>
        <w:drawing>
          <wp:inline distT="0" distB="0" distL="0" distR="0">
            <wp:extent cx="5220335" cy="3674745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0830" cy="367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0"/>
        <w:ind w:left="0"/>
        <w:rPr>
          <w:sz w:val="20"/>
        </w:rPr>
      </w:pPr>
    </w:p>
    <w:p>
      <w:pPr>
        <w:pStyle w:val="2"/>
        <w:spacing w:before="1"/>
        <w:ind w:left="0"/>
        <w:rPr>
          <w:sz w:val="17"/>
        </w:rPr>
      </w:pPr>
    </w:p>
    <w:p>
      <w:pPr>
        <w:pStyle w:val="2"/>
        <w:spacing w:before="28"/>
        <w:ind w:left="1200"/>
        <w:jc w:val="both"/>
        <w:rPr>
          <w:lang w:eastAsia="zh-CN"/>
        </w:rPr>
      </w:pPr>
      <w:r>
        <w:rPr>
          <w:lang w:eastAsia="zh-CN"/>
        </w:rPr>
        <w:t>（二）</w:t>
      </w:r>
      <w:r>
        <w:rPr>
          <w:spacing w:val="8"/>
          <w:lang w:eastAsia="zh-CN"/>
        </w:rPr>
        <w:t xml:space="preserve">  投诉处理流程</w:t>
      </w:r>
    </w:p>
    <w:p>
      <w:pPr>
        <w:pStyle w:val="2"/>
        <w:spacing w:before="3"/>
        <w:ind w:left="0"/>
        <w:rPr>
          <w:sz w:val="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64135</wp:posOffset>
            </wp:positionV>
            <wp:extent cx="5323840" cy="946150"/>
            <wp:effectExtent l="0" t="0" r="0" b="0"/>
            <wp:wrapTopAndBottom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3879" cy="946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78"/>
        <w:ind w:left="679"/>
        <w:rPr>
          <w:lang w:eastAsia="zh-CN"/>
        </w:rPr>
      </w:pPr>
      <w:r>
        <w:rPr>
          <w:spacing w:val="-4"/>
          <w:lang w:eastAsia="zh-CN"/>
        </w:rPr>
        <w:t>投诉应备材料：</w:t>
      </w:r>
    </w:p>
    <w:p>
      <w:pPr>
        <w:pStyle w:val="9"/>
        <w:numPr>
          <w:ilvl w:val="0"/>
          <w:numId w:val="2"/>
        </w:numPr>
        <w:tabs>
          <w:tab w:val="left" w:pos="997"/>
        </w:tabs>
        <w:spacing w:line="290" w:lineRule="auto"/>
        <w:ind w:right="439" w:firstLine="559"/>
        <w:jc w:val="both"/>
        <w:rPr>
          <w:b/>
          <w:sz w:val="28"/>
          <w:lang w:eastAsia="zh-CN"/>
        </w:rPr>
      </w:pPr>
      <w:r>
        <w:rPr>
          <w:b/>
          <w:spacing w:val="3"/>
          <w:sz w:val="28"/>
          <w:lang w:eastAsia="zh-CN"/>
        </w:rPr>
        <w:t>投诉人有效身份信息、有效联系方式、投诉请求、主要事实</w:t>
      </w:r>
      <w:r>
        <w:rPr>
          <w:b/>
          <w:spacing w:val="-3"/>
          <w:sz w:val="28"/>
          <w:lang w:eastAsia="zh-CN"/>
        </w:rPr>
        <w:t>和相关依据；投诉人提交书面材料的，应当由投诉人签字或者盖章。</w:t>
      </w:r>
    </w:p>
    <w:p>
      <w:pPr>
        <w:pStyle w:val="9"/>
        <w:numPr>
          <w:ilvl w:val="0"/>
          <w:numId w:val="2"/>
        </w:numPr>
        <w:tabs>
          <w:tab w:val="left" w:pos="1071"/>
        </w:tabs>
        <w:spacing w:before="2" w:line="290" w:lineRule="auto"/>
        <w:ind w:right="532" w:firstLine="638"/>
        <w:jc w:val="both"/>
        <w:rPr>
          <w:b/>
          <w:sz w:val="28"/>
          <w:lang w:eastAsia="zh-CN"/>
        </w:rPr>
      </w:pPr>
      <w:r>
        <w:rPr>
          <w:b/>
          <w:spacing w:val="-2"/>
          <w:sz w:val="28"/>
          <w:lang w:eastAsia="zh-CN"/>
        </w:rPr>
        <w:t>如果投诉人委托他人代为投诉，除上述应备材料外，还需提供经投诉人亲笔签名或者盖章的授权委托书原件，受托人身份证明和有效联系方式。</w:t>
      </w:r>
    </w:p>
    <w:p>
      <w:pPr>
        <w:pStyle w:val="2"/>
        <w:spacing w:before="3"/>
        <w:ind w:left="1200"/>
        <w:jc w:val="both"/>
      </w:pPr>
      <w:r>
        <w:t>（三）</w:t>
      </w:r>
      <w:r>
        <w:rPr>
          <w:spacing w:val="12"/>
        </w:rPr>
        <w:t xml:space="preserve">  投诉方式</w:t>
      </w:r>
    </w:p>
    <w:p>
      <w:pPr>
        <w:pStyle w:val="9"/>
        <w:numPr>
          <w:ilvl w:val="0"/>
          <w:numId w:val="3"/>
        </w:numPr>
        <w:tabs>
          <w:tab w:val="left" w:pos="910"/>
        </w:tabs>
        <w:ind w:left="910" w:hanging="231"/>
        <w:jc w:val="both"/>
        <w:rPr>
          <w:b/>
          <w:sz w:val="28"/>
          <w:lang w:eastAsia="zh-CN"/>
        </w:rPr>
      </w:pPr>
      <w:r>
        <w:rPr>
          <w:b/>
          <w:spacing w:val="-5"/>
          <w:sz w:val="28"/>
          <w:lang w:eastAsia="zh-CN"/>
        </w:rPr>
        <w:t xml:space="preserve">电话投诉：您可以拨打公司全国统一客户服务热线 </w:t>
      </w:r>
      <w:r>
        <w:rPr>
          <w:b/>
          <w:spacing w:val="-4"/>
          <w:sz w:val="28"/>
          <w:lang w:eastAsia="zh-CN"/>
        </w:rPr>
        <w:t>956009</w:t>
      </w:r>
      <w:r>
        <w:rPr>
          <w:b/>
          <w:spacing w:val="-8"/>
          <w:sz w:val="28"/>
          <w:lang w:eastAsia="zh-CN"/>
        </w:rPr>
        <w:t xml:space="preserve"> 进</w:t>
      </w:r>
    </w:p>
    <w:p>
      <w:pPr>
        <w:jc w:val="both"/>
        <w:rPr>
          <w:sz w:val="28"/>
          <w:lang w:eastAsia="zh-CN"/>
        </w:rPr>
        <w:sectPr>
          <w:pgSz w:w="11910" w:h="16840"/>
          <w:pgMar w:top="1420" w:right="1260" w:bottom="280" w:left="1680" w:header="720" w:footer="720" w:gutter="0"/>
          <w:cols w:space="720" w:num="1"/>
        </w:sectPr>
      </w:pPr>
    </w:p>
    <w:p>
      <w:pPr>
        <w:pStyle w:val="2"/>
        <w:spacing w:before="13"/>
      </w:pPr>
      <w:r>
        <w:rPr>
          <w:spacing w:val="-4"/>
        </w:rPr>
        <w:t>行投诉。</w:t>
      </w:r>
    </w:p>
    <w:p>
      <w:pPr>
        <w:pStyle w:val="9"/>
        <w:numPr>
          <w:ilvl w:val="0"/>
          <w:numId w:val="3"/>
        </w:numPr>
        <w:tabs>
          <w:tab w:val="left" w:pos="910"/>
        </w:tabs>
        <w:spacing w:line="290" w:lineRule="auto"/>
        <w:ind w:left="679" w:right="515" w:firstLine="0"/>
        <w:rPr>
          <w:b/>
          <w:sz w:val="28"/>
        </w:rPr>
      </w:pPr>
      <w:r>
        <w:rPr>
          <w:b/>
          <w:spacing w:val="-6"/>
          <w:sz w:val="28"/>
          <w:lang w:eastAsia="zh-CN"/>
        </w:rPr>
        <w:t>网站投诉：您可以登录公司官网</w:t>
      </w:r>
      <w:r>
        <w:fldChar w:fldCharType="begin"/>
      </w:r>
      <w:r>
        <w:instrText xml:space="preserve"> HYPERLINK "http://www.lianlife.com/" \h </w:instrText>
      </w:r>
      <w:r>
        <w:fldChar w:fldCharType="separate"/>
      </w:r>
      <w:r>
        <w:rPr>
          <w:b/>
          <w:spacing w:val="-6"/>
          <w:sz w:val="28"/>
          <w:lang w:eastAsia="zh-CN"/>
        </w:rPr>
        <w:t>www.lianlife.com</w:t>
      </w:r>
      <w:r>
        <w:rPr>
          <w:b/>
          <w:spacing w:val="-6"/>
          <w:sz w:val="28"/>
          <w:lang w:eastAsia="zh-CN"/>
        </w:rPr>
        <w:fldChar w:fldCharType="end"/>
      </w:r>
      <w:r>
        <w:rPr>
          <w:b/>
          <w:spacing w:val="-6"/>
          <w:sz w:val="28"/>
          <w:lang w:eastAsia="zh-CN"/>
        </w:rPr>
        <w:t xml:space="preserve"> 进行投诉。 </w:t>
      </w:r>
      <w:r>
        <w:rPr>
          <w:b/>
          <w:sz w:val="28"/>
        </w:rPr>
        <w:t>3.官微投诉：您可以通过公司官微服务号 lianlife4008080080</w:t>
      </w:r>
    </w:p>
    <w:p>
      <w:pPr>
        <w:pStyle w:val="2"/>
        <w:spacing w:before="2"/>
      </w:pPr>
      <w:r>
        <w:rPr>
          <w:spacing w:val="-4"/>
        </w:rPr>
        <w:t>进行投诉。</w:t>
      </w:r>
    </w:p>
    <w:p>
      <w:pPr>
        <w:pStyle w:val="2"/>
        <w:spacing w:line="290" w:lineRule="auto"/>
        <w:ind w:left="679" w:right="524"/>
        <w:rPr>
          <w:lang w:eastAsia="zh-CN"/>
        </w:rPr>
      </w:pPr>
      <w:r>
        <w:rPr>
          <w:spacing w:val="-2"/>
          <w:lang w:eastAsia="zh-CN"/>
        </w:rPr>
        <w:t>4.亲访投诉：您可以选择在各地区的客户服务中心进行投诉。5.电子邮箱：</w:t>
      </w:r>
      <w:r>
        <w:fldChar w:fldCharType="begin"/>
      </w:r>
      <w:r>
        <w:instrText xml:space="preserve"> HYPERLINK "mailto:您可以通过公司专用邮箱kefu@lianlife.com进行" \h </w:instrText>
      </w:r>
      <w:r>
        <w:fldChar w:fldCharType="separate"/>
      </w:r>
      <w:r>
        <w:rPr>
          <w:color w:val="0562C1"/>
          <w:spacing w:val="-2"/>
          <w:u w:val="single" w:color="0562C1"/>
          <w:lang w:eastAsia="zh-CN"/>
        </w:rPr>
        <w:t>您可以通过公司专用邮箱kefu@lianlife.com 进行</w:t>
      </w:r>
      <w:r>
        <w:rPr>
          <w:color w:val="0562C1"/>
          <w:spacing w:val="-2"/>
          <w:u w:val="single" w:color="0562C1"/>
          <w:lang w:eastAsia="zh-CN"/>
        </w:rPr>
        <w:fldChar w:fldCharType="end"/>
      </w:r>
    </w:p>
    <w:p>
      <w:pPr>
        <w:pStyle w:val="2"/>
        <w:spacing w:before="2"/>
        <w:rPr>
          <w:lang w:eastAsia="zh-CN"/>
        </w:rPr>
      </w:pPr>
      <w:r>
        <w:rPr>
          <w:color w:val="0562C1"/>
          <w:spacing w:val="-5"/>
          <w:u w:val="single" w:color="0562C1"/>
          <w:lang w:eastAsia="zh-CN"/>
        </w:rPr>
        <w:t>投诉。</w:t>
      </w:r>
    </w:p>
    <w:p>
      <w:pPr>
        <w:pStyle w:val="2"/>
        <w:spacing w:before="0"/>
        <w:ind w:left="0"/>
        <w:rPr>
          <w:sz w:val="20"/>
          <w:lang w:eastAsia="zh-CN"/>
        </w:rPr>
      </w:pPr>
    </w:p>
    <w:p>
      <w:pPr>
        <w:pStyle w:val="2"/>
        <w:spacing w:before="6"/>
        <w:ind w:left="0"/>
        <w:rPr>
          <w:sz w:val="18"/>
          <w:lang w:eastAsia="zh-CN"/>
        </w:rPr>
      </w:pPr>
    </w:p>
    <w:p>
      <w:pPr>
        <w:pStyle w:val="2"/>
        <w:tabs>
          <w:tab w:val="left" w:pos="1199"/>
        </w:tabs>
        <w:spacing w:before="28" w:after="59"/>
        <w:rPr>
          <w:lang w:eastAsia="zh-CN"/>
        </w:rPr>
      </w:pPr>
      <w:r>
        <w:rPr>
          <w:spacing w:val="-2"/>
          <w:lang w:eastAsia="zh-CN"/>
        </w:rPr>
        <w:t>五</w:t>
      </w:r>
      <w:r>
        <w:rPr>
          <w:spacing w:val="-10"/>
          <w:lang w:eastAsia="zh-CN"/>
        </w:rPr>
        <w:t>、</w:t>
      </w:r>
      <w:r>
        <w:rPr>
          <w:lang w:eastAsia="zh-CN"/>
        </w:rPr>
        <w:tab/>
      </w:r>
      <w:r>
        <w:rPr>
          <w:spacing w:val="-2"/>
          <w:lang w:eastAsia="zh-CN"/>
        </w:rPr>
        <w:t>省级分支机构与落地服务机</w:t>
      </w:r>
      <w:r>
        <w:rPr>
          <w:spacing w:val="-10"/>
          <w:lang w:eastAsia="zh-CN"/>
        </w:rPr>
        <w:t>构</w:t>
      </w:r>
    </w:p>
    <w:tbl>
      <w:tblPr>
        <w:tblStyle w:val="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1"/>
        <w:gridCol w:w="5194"/>
        <w:gridCol w:w="9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121" w:type="dxa"/>
          </w:tcPr>
          <w:p>
            <w:pPr>
              <w:pStyle w:val="10"/>
              <w:spacing w:before="178"/>
              <w:ind w:left="174" w:right="167"/>
              <w:jc w:val="center"/>
              <w:rPr>
                <w:rFonts w:ascii="Microsoft JhengHei" w:eastAsia="Microsoft JhengHei"/>
                <w:b/>
              </w:rPr>
            </w:pPr>
            <w:r>
              <w:rPr>
                <w:rFonts w:ascii="Microsoft JhengHei" w:eastAsia="Microsoft JhengHei"/>
                <w:b/>
                <w:spacing w:val="-4"/>
              </w:rPr>
              <w:t>公司名称</w:t>
            </w:r>
          </w:p>
        </w:tc>
        <w:tc>
          <w:tcPr>
            <w:tcW w:w="5194" w:type="dxa"/>
          </w:tcPr>
          <w:p>
            <w:pPr>
              <w:pStyle w:val="10"/>
              <w:spacing w:before="178"/>
              <w:ind w:left="141" w:right="131"/>
              <w:jc w:val="center"/>
              <w:rPr>
                <w:rFonts w:ascii="Microsoft JhengHei" w:eastAsia="Microsoft JhengHei"/>
                <w:b/>
              </w:rPr>
            </w:pPr>
            <w:r>
              <w:rPr>
                <w:rFonts w:ascii="Microsoft JhengHei" w:eastAsia="Microsoft JhengHei"/>
                <w:b/>
                <w:spacing w:val="-6"/>
              </w:rPr>
              <w:t>地址</w:t>
            </w:r>
          </w:p>
        </w:tc>
        <w:tc>
          <w:tcPr>
            <w:tcW w:w="981" w:type="dxa"/>
          </w:tcPr>
          <w:p>
            <w:pPr>
              <w:pStyle w:val="10"/>
              <w:spacing w:before="0" w:line="381" w:lineRule="exact"/>
              <w:ind w:left="102"/>
              <w:jc w:val="center"/>
              <w:rPr>
                <w:rFonts w:ascii="Microsoft JhengHei" w:eastAsia="Microsoft JhengHei"/>
                <w:b/>
              </w:rPr>
            </w:pPr>
            <w:r>
              <w:rPr>
                <w:rFonts w:ascii="Microsoft JhengHei" w:eastAsia="Microsoft JhengHei"/>
                <w:b/>
                <w:spacing w:val="-5"/>
              </w:rPr>
              <w:t>联系电</w:t>
            </w:r>
          </w:p>
          <w:p>
            <w:pPr>
              <w:pStyle w:val="10"/>
              <w:spacing w:before="0" w:line="366" w:lineRule="exact"/>
              <w:ind w:left="7" w:right="0"/>
              <w:jc w:val="center"/>
              <w:rPr>
                <w:rFonts w:ascii="Microsoft JhengHei" w:eastAsia="Microsoft JhengHei"/>
                <w:b/>
              </w:rPr>
            </w:pPr>
            <w:r>
              <w:rPr>
                <w:rFonts w:ascii="Microsoft JhengHei" w:eastAsia="Microsoft JhengHei"/>
                <w:b/>
              </w:rPr>
              <w:t>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2121" w:type="dxa"/>
          </w:tcPr>
          <w:p>
            <w:pPr>
              <w:pStyle w:val="10"/>
              <w:spacing w:before="57"/>
              <w:ind w:left="179" w:right="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利安人寿保险股份</w:t>
            </w:r>
          </w:p>
          <w:p>
            <w:pPr>
              <w:pStyle w:val="10"/>
              <w:spacing w:before="4" w:line="380" w:lineRule="atLeast"/>
              <w:ind w:left="949" w:right="167" w:hanging="77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有限公司常州分公</w:t>
            </w:r>
            <w:r>
              <w:rPr>
                <w:spacing w:val="-10"/>
                <w:lang w:eastAsia="zh-CN"/>
              </w:rPr>
              <w:t>司</w:t>
            </w:r>
          </w:p>
        </w:tc>
        <w:tc>
          <w:tcPr>
            <w:tcW w:w="5194" w:type="dxa"/>
          </w:tcPr>
          <w:p>
            <w:pPr>
              <w:pStyle w:val="10"/>
              <w:spacing w:before="249" w:line="297" w:lineRule="auto"/>
              <w:ind w:left="2486" w:right="126" w:hanging="2345"/>
              <w:rPr>
                <w:lang w:eastAsia="zh-CN"/>
              </w:rPr>
            </w:pPr>
            <w:r>
              <w:rPr>
                <w:lang w:eastAsia="zh-CN"/>
              </w:rPr>
              <w:t>常州市新北区太湖东路 101-1 号常发广场写字楼 19</w:t>
            </w:r>
            <w:r>
              <w:rPr>
                <w:spacing w:val="-10"/>
                <w:lang w:eastAsia="zh-CN"/>
              </w:rPr>
              <w:t>楼</w:t>
            </w:r>
          </w:p>
        </w:tc>
        <w:tc>
          <w:tcPr>
            <w:tcW w:w="981" w:type="dxa"/>
          </w:tcPr>
          <w:p>
            <w:pPr>
              <w:pStyle w:val="10"/>
              <w:spacing w:before="57"/>
              <w:ind w:left="101"/>
              <w:jc w:val="center"/>
            </w:pPr>
            <w:r>
              <w:rPr>
                <w:spacing w:val="-2"/>
                <w:w w:val="115"/>
              </w:rPr>
              <w:t>0519-</w:t>
            </w:r>
          </w:p>
          <w:p>
            <w:pPr>
              <w:pStyle w:val="10"/>
              <w:spacing w:before="76"/>
              <w:ind w:left="105"/>
              <w:jc w:val="center"/>
            </w:pPr>
            <w:r>
              <w:rPr>
                <w:spacing w:val="-2"/>
                <w:w w:val="120"/>
              </w:rPr>
              <w:t>801179</w:t>
            </w:r>
          </w:p>
          <w:p>
            <w:pPr>
              <w:pStyle w:val="10"/>
              <w:spacing w:before="74" w:line="306" w:lineRule="exact"/>
              <w:ind w:left="100"/>
              <w:jc w:val="center"/>
            </w:pPr>
            <w:r>
              <w:rPr>
                <w:spacing w:val="-5"/>
                <w:w w:val="120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2121" w:type="dxa"/>
            <w:tcBorders>
              <w:bottom w:val="nil"/>
            </w:tcBorders>
          </w:tcPr>
          <w:p>
            <w:pPr>
              <w:pStyle w:val="10"/>
              <w:spacing w:before="60" w:line="303" w:lineRule="exact"/>
              <w:ind w:left="176" w:right="167"/>
              <w:jc w:val="center"/>
            </w:pPr>
            <w:r>
              <w:rPr>
                <w:spacing w:val="-4"/>
              </w:rPr>
              <w:t>利安人寿保险股份</w:t>
            </w:r>
          </w:p>
        </w:tc>
        <w:tc>
          <w:tcPr>
            <w:tcW w:w="5194" w:type="dxa"/>
            <w:tcBorders>
              <w:bottom w:val="nil"/>
            </w:tcBorders>
          </w:tcPr>
          <w:p>
            <w:pPr>
              <w:pStyle w:val="10"/>
              <w:spacing w:before="0"/>
              <w:ind w:left="0" w:right="0"/>
              <w:rPr>
                <w:rFonts w:ascii="Times New Roman"/>
              </w:rPr>
            </w:pPr>
          </w:p>
        </w:tc>
        <w:tc>
          <w:tcPr>
            <w:tcW w:w="981" w:type="dxa"/>
            <w:tcBorders>
              <w:bottom w:val="nil"/>
            </w:tcBorders>
          </w:tcPr>
          <w:p>
            <w:pPr>
              <w:pStyle w:val="10"/>
              <w:spacing w:before="60" w:line="303" w:lineRule="exact"/>
              <w:ind w:left="103"/>
              <w:jc w:val="center"/>
            </w:pPr>
            <w:r>
              <w:rPr>
                <w:spacing w:val="-4"/>
                <w:w w:val="115"/>
              </w:rPr>
              <w:t>025-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2121" w:type="dxa"/>
            <w:tcBorders>
              <w:top w:val="nil"/>
              <w:bottom w:val="nil"/>
            </w:tcBorders>
          </w:tcPr>
          <w:p>
            <w:pPr>
              <w:pStyle w:val="10"/>
              <w:spacing w:before="59" w:line="304" w:lineRule="exact"/>
              <w:ind w:left="176" w:right="167"/>
              <w:jc w:val="center"/>
            </w:pPr>
            <w:r>
              <w:rPr>
                <w:spacing w:val="-4"/>
              </w:rPr>
              <w:t>有限公司南京分公</w:t>
            </w:r>
          </w:p>
        </w:tc>
        <w:tc>
          <w:tcPr>
            <w:tcW w:w="5194" w:type="dxa"/>
            <w:tcBorders>
              <w:top w:val="nil"/>
              <w:bottom w:val="nil"/>
            </w:tcBorders>
          </w:tcPr>
          <w:p>
            <w:pPr>
              <w:pStyle w:val="10"/>
              <w:spacing w:before="59" w:line="304" w:lineRule="exact"/>
              <w:ind w:left="108" w:right="0"/>
              <w:rPr>
                <w:lang w:eastAsia="zh-CN"/>
              </w:rPr>
            </w:pPr>
            <w:r>
              <w:rPr>
                <w:lang w:eastAsia="zh-CN"/>
              </w:rPr>
              <w:t>南京市玄武区长江路 2</w:t>
            </w:r>
            <w:r>
              <w:rPr>
                <w:spacing w:val="5"/>
                <w:lang w:eastAsia="zh-CN"/>
              </w:rPr>
              <w:t xml:space="preserve"> 号 </w:t>
            </w:r>
            <w:r>
              <w:rPr>
                <w:lang w:eastAsia="zh-CN"/>
              </w:rPr>
              <w:t>2101</w:t>
            </w:r>
            <w:r>
              <w:rPr>
                <w:spacing w:val="-1"/>
                <w:lang w:eastAsia="zh-CN"/>
              </w:rPr>
              <w:t xml:space="preserve"> 室</w:t>
            </w:r>
          </w:p>
        </w:tc>
        <w:tc>
          <w:tcPr>
            <w:tcW w:w="981" w:type="dxa"/>
            <w:tcBorders>
              <w:top w:val="nil"/>
              <w:bottom w:val="nil"/>
            </w:tcBorders>
          </w:tcPr>
          <w:p>
            <w:pPr>
              <w:pStyle w:val="10"/>
              <w:spacing w:before="59" w:line="304" w:lineRule="exact"/>
              <w:ind w:left="105"/>
              <w:jc w:val="center"/>
            </w:pPr>
            <w:r>
              <w:rPr>
                <w:spacing w:val="-2"/>
                <w:w w:val="120"/>
              </w:rPr>
              <w:t>880350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2121" w:type="dxa"/>
            <w:tcBorders>
              <w:top w:val="nil"/>
            </w:tcBorders>
          </w:tcPr>
          <w:p>
            <w:pPr>
              <w:pStyle w:val="10"/>
              <w:spacing w:before="60" w:line="304" w:lineRule="exact"/>
              <w:ind w:left="9" w:right="0"/>
              <w:jc w:val="center"/>
            </w:pPr>
            <w:r>
              <w:t>司</w:t>
            </w:r>
          </w:p>
        </w:tc>
        <w:tc>
          <w:tcPr>
            <w:tcW w:w="5194" w:type="dxa"/>
            <w:tcBorders>
              <w:top w:val="nil"/>
            </w:tcBorders>
          </w:tcPr>
          <w:p>
            <w:pPr>
              <w:pStyle w:val="10"/>
              <w:spacing w:before="0"/>
              <w:ind w:left="0" w:right="0"/>
              <w:rPr>
                <w:rFonts w:ascii="Times New Roman"/>
              </w:rPr>
            </w:pPr>
          </w:p>
        </w:tc>
        <w:tc>
          <w:tcPr>
            <w:tcW w:w="981" w:type="dxa"/>
            <w:tcBorders>
              <w:top w:val="nil"/>
            </w:tcBorders>
          </w:tcPr>
          <w:p>
            <w:pPr>
              <w:pStyle w:val="10"/>
              <w:spacing w:before="60" w:line="304" w:lineRule="exact"/>
              <w:ind w:left="100"/>
              <w:jc w:val="center"/>
            </w:pPr>
            <w:r>
              <w:rPr>
                <w:spacing w:val="-5"/>
                <w:w w:val="120"/>
              </w:rPr>
              <w:t>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2121" w:type="dxa"/>
          </w:tcPr>
          <w:p>
            <w:pPr>
              <w:pStyle w:val="10"/>
              <w:spacing w:before="59"/>
              <w:ind w:left="179" w:right="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利安人寿保险股份</w:t>
            </w:r>
          </w:p>
          <w:p>
            <w:pPr>
              <w:pStyle w:val="10"/>
              <w:spacing w:before="3" w:line="380" w:lineRule="atLeast"/>
              <w:ind w:left="949" w:right="167" w:hanging="77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有限公司南通分公</w:t>
            </w:r>
            <w:r>
              <w:rPr>
                <w:spacing w:val="-10"/>
                <w:lang w:eastAsia="zh-CN"/>
              </w:rPr>
              <w:t>司</w:t>
            </w:r>
          </w:p>
        </w:tc>
        <w:tc>
          <w:tcPr>
            <w:tcW w:w="5194" w:type="dxa"/>
          </w:tcPr>
          <w:p>
            <w:pPr>
              <w:pStyle w:val="10"/>
              <w:spacing w:before="251" w:line="297" w:lineRule="auto"/>
              <w:ind w:left="2109" w:right="151" w:hanging="1944"/>
              <w:rPr>
                <w:lang w:eastAsia="zh-CN"/>
              </w:rPr>
            </w:pPr>
            <w:r>
              <w:rPr>
                <w:lang w:eastAsia="zh-CN"/>
              </w:rPr>
              <w:t>江苏省南通市崇川区工农南路 156 号鑫乾国际广场 A 座 23 楼</w:t>
            </w:r>
          </w:p>
        </w:tc>
        <w:tc>
          <w:tcPr>
            <w:tcW w:w="981" w:type="dxa"/>
          </w:tcPr>
          <w:p>
            <w:pPr>
              <w:pStyle w:val="10"/>
              <w:spacing w:before="59"/>
              <w:ind w:left="101"/>
              <w:jc w:val="center"/>
            </w:pPr>
            <w:r>
              <w:rPr>
                <w:spacing w:val="-2"/>
                <w:w w:val="115"/>
              </w:rPr>
              <w:t>0513-</w:t>
            </w:r>
          </w:p>
          <w:p>
            <w:pPr>
              <w:pStyle w:val="10"/>
              <w:spacing w:before="76"/>
              <w:ind w:left="105"/>
              <w:jc w:val="center"/>
            </w:pPr>
            <w:r>
              <w:rPr>
                <w:spacing w:val="-2"/>
                <w:w w:val="120"/>
              </w:rPr>
              <w:t>811538</w:t>
            </w:r>
          </w:p>
          <w:p>
            <w:pPr>
              <w:pStyle w:val="10"/>
              <w:spacing w:before="74" w:line="305" w:lineRule="exact"/>
              <w:ind w:left="100"/>
              <w:jc w:val="center"/>
            </w:pPr>
            <w:r>
              <w:rPr>
                <w:spacing w:val="-5"/>
                <w:w w:val="120"/>
              </w:rPr>
              <w:t>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2121" w:type="dxa"/>
          </w:tcPr>
          <w:p>
            <w:pPr>
              <w:pStyle w:val="10"/>
              <w:spacing w:before="58"/>
              <w:ind w:left="179" w:right="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利安人寿保险股份</w:t>
            </w:r>
          </w:p>
          <w:p>
            <w:pPr>
              <w:pStyle w:val="10"/>
              <w:spacing w:before="4" w:line="380" w:lineRule="atLeast"/>
              <w:ind w:left="949" w:right="167" w:hanging="77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有限公司江苏分公</w:t>
            </w:r>
            <w:r>
              <w:rPr>
                <w:spacing w:val="-10"/>
                <w:lang w:eastAsia="zh-CN"/>
              </w:rPr>
              <w:t>司</w:t>
            </w:r>
          </w:p>
        </w:tc>
        <w:tc>
          <w:tcPr>
            <w:tcW w:w="5194" w:type="dxa"/>
          </w:tcPr>
          <w:p>
            <w:pPr>
              <w:pStyle w:val="10"/>
              <w:spacing w:before="250" w:line="297" w:lineRule="auto"/>
              <w:ind w:left="1927" w:right="151" w:hanging="1762"/>
              <w:rPr>
                <w:lang w:eastAsia="zh-CN"/>
              </w:rPr>
            </w:pPr>
            <w:r>
              <w:rPr>
                <w:lang w:eastAsia="zh-CN"/>
              </w:rPr>
              <w:t>江苏省南京市建邺区江东中路 235 号雨润国际广场 B1 楼 1401 室</w:t>
            </w:r>
          </w:p>
        </w:tc>
        <w:tc>
          <w:tcPr>
            <w:tcW w:w="981" w:type="dxa"/>
          </w:tcPr>
          <w:p>
            <w:pPr>
              <w:pStyle w:val="10"/>
              <w:spacing w:before="58"/>
              <w:ind w:left="103"/>
              <w:jc w:val="center"/>
            </w:pPr>
            <w:r>
              <w:rPr>
                <w:spacing w:val="-4"/>
                <w:w w:val="115"/>
              </w:rPr>
              <w:t>025-</w:t>
            </w:r>
          </w:p>
          <w:p>
            <w:pPr>
              <w:pStyle w:val="10"/>
              <w:spacing w:before="76"/>
              <w:ind w:left="105"/>
              <w:jc w:val="center"/>
            </w:pPr>
            <w:r>
              <w:rPr>
                <w:spacing w:val="-2"/>
                <w:w w:val="120"/>
              </w:rPr>
              <w:t>880350</w:t>
            </w:r>
          </w:p>
          <w:p>
            <w:pPr>
              <w:pStyle w:val="10"/>
              <w:spacing w:before="74" w:line="306" w:lineRule="exact"/>
              <w:ind w:left="100"/>
              <w:jc w:val="center"/>
            </w:pPr>
            <w:r>
              <w:rPr>
                <w:spacing w:val="-5"/>
                <w:w w:val="120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2121" w:type="dxa"/>
          </w:tcPr>
          <w:p>
            <w:pPr>
              <w:pStyle w:val="10"/>
              <w:spacing w:before="57"/>
              <w:ind w:left="179" w:right="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利安人寿保险股份</w:t>
            </w:r>
          </w:p>
          <w:p>
            <w:pPr>
              <w:pStyle w:val="10"/>
              <w:spacing w:before="4" w:line="380" w:lineRule="atLeast"/>
              <w:ind w:left="949" w:right="167" w:hanging="77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有限公司安徽分公</w:t>
            </w:r>
            <w:r>
              <w:rPr>
                <w:spacing w:val="-10"/>
                <w:lang w:eastAsia="zh-CN"/>
              </w:rPr>
              <w:t>司</w:t>
            </w:r>
          </w:p>
        </w:tc>
        <w:tc>
          <w:tcPr>
            <w:tcW w:w="5194" w:type="dxa"/>
          </w:tcPr>
          <w:p>
            <w:pPr>
              <w:pStyle w:val="10"/>
              <w:spacing w:before="249" w:line="297" w:lineRule="auto"/>
              <w:ind w:left="146" w:right="122" w:firstLine="31"/>
              <w:rPr>
                <w:lang w:eastAsia="zh-CN"/>
              </w:rPr>
            </w:pPr>
            <w:r>
              <w:rPr>
                <w:lang w:eastAsia="zh-CN"/>
              </w:rPr>
              <w:t>安徽省合肥市庐阳区阜南路 169</w:t>
            </w:r>
            <w:r>
              <w:rPr>
                <w:spacing w:val="5"/>
                <w:lang w:eastAsia="zh-CN"/>
              </w:rPr>
              <w:t xml:space="preserve"> 号东怡金融广场</w:t>
            </w:r>
            <w:r>
              <w:rPr>
                <w:lang w:eastAsia="zh-CN"/>
              </w:rPr>
              <w:t>B</w:t>
            </w:r>
            <w:r>
              <w:rPr>
                <w:w w:val="105"/>
                <w:lang w:eastAsia="zh-CN"/>
              </w:rPr>
              <w:t>座 38 层 3801-3808 号房间、27 层 2705-2706 房间</w:t>
            </w:r>
          </w:p>
        </w:tc>
        <w:tc>
          <w:tcPr>
            <w:tcW w:w="981" w:type="dxa"/>
          </w:tcPr>
          <w:p>
            <w:pPr>
              <w:pStyle w:val="10"/>
              <w:spacing w:before="82"/>
              <w:ind w:left="102"/>
              <w:jc w:val="center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0551-</w:t>
            </w:r>
          </w:p>
          <w:p>
            <w:pPr>
              <w:pStyle w:val="10"/>
              <w:ind w:left="103"/>
              <w:jc w:val="center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659581</w:t>
            </w:r>
          </w:p>
          <w:p>
            <w:pPr>
              <w:pStyle w:val="10"/>
              <w:ind w:left="100"/>
              <w:jc w:val="center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121" w:type="dxa"/>
          </w:tcPr>
          <w:p>
            <w:pPr>
              <w:pStyle w:val="10"/>
              <w:spacing w:before="237" w:line="297" w:lineRule="auto"/>
              <w:ind w:left="220" w:right="105" w:hanging="106"/>
              <w:rPr>
                <w:sz w:val="21"/>
                <w:lang w:eastAsia="zh-CN"/>
              </w:rPr>
            </w:pPr>
            <w:r>
              <w:rPr>
                <w:spacing w:val="-2"/>
                <w:sz w:val="21"/>
                <w:lang w:eastAsia="zh-CN"/>
              </w:rPr>
              <w:t>利安人寿保险股份有限公司河南分公司</w:t>
            </w:r>
          </w:p>
        </w:tc>
        <w:tc>
          <w:tcPr>
            <w:tcW w:w="5194" w:type="dxa"/>
          </w:tcPr>
          <w:p>
            <w:pPr>
              <w:pStyle w:val="10"/>
              <w:spacing w:before="237"/>
              <w:ind w:left="142" w:right="131"/>
              <w:jc w:val="center"/>
              <w:rPr>
                <w:sz w:val="21"/>
                <w:lang w:eastAsia="zh-CN"/>
              </w:rPr>
            </w:pPr>
            <w:r>
              <w:rPr>
                <w:spacing w:val="-2"/>
                <w:sz w:val="21"/>
                <w:lang w:eastAsia="zh-CN"/>
              </w:rPr>
              <w:t xml:space="preserve">河南省郑州市自贸试验区郑州片区(郑东)金水东路 </w:t>
            </w:r>
            <w:r>
              <w:rPr>
                <w:spacing w:val="-5"/>
                <w:sz w:val="21"/>
                <w:lang w:eastAsia="zh-CN"/>
              </w:rPr>
              <w:t>49</w:t>
            </w:r>
          </w:p>
          <w:p>
            <w:pPr>
              <w:pStyle w:val="10"/>
              <w:ind w:left="141" w:right="131"/>
              <w:jc w:val="center"/>
              <w:rPr>
                <w:sz w:val="21"/>
              </w:rPr>
            </w:pPr>
            <w:r>
              <w:rPr>
                <w:spacing w:val="1"/>
                <w:sz w:val="21"/>
              </w:rPr>
              <w:t xml:space="preserve">号 </w:t>
            </w:r>
            <w:r>
              <w:rPr>
                <w:sz w:val="21"/>
              </w:rPr>
              <w:t>1</w:t>
            </w:r>
            <w:r>
              <w:rPr>
                <w:spacing w:val="4"/>
                <w:sz w:val="21"/>
              </w:rPr>
              <w:t xml:space="preserve"> 号楼 </w:t>
            </w:r>
            <w:r>
              <w:rPr>
                <w:sz w:val="21"/>
              </w:rPr>
              <w:t>18</w:t>
            </w:r>
            <w:r>
              <w:rPr>
                <w:spacing w:val="4"/>
                <w:sz w:val="21"/>
              </w:rPr>
              <w:t xml:space="preserve"> 层 </w:t>
            </w:r>
            <w:r>
              <w:rPr>
                <w:sz w:val="21"/>
              </w:rPr>
              <w:t>258</w:t>
            </w:r>
            <w:r>
              <w:rPr>
                <w:spacing w:val="-2"/>
                <w:sz w:val="21"/>
              </w:rPr>
              <w:t xml:space="preserve"> 号</w:t>
            </w:r>
          </w:p>
        </w:tc>
        <w:tc>
          <w:tcPr>
            <w:tcW w:w="981" w:type="dxa"/>
          </w:tcPr>
          <w:p>
            <w:pPr>
              <w:pStyle w:val="10"/>
              <w:spacing w:before="57"/>
              <w:ind w:left="99"/>
              <w:jc w:val="center"/>
              <w:rPr>
                <w:sz w:val="21"/>
              </w:rPr>
            </w:pPr>
            <w:r>
              <w:rPr>
                <w:spacing w:val="-4"/>
                <w:w w:val="115"/>
                <w:sz w:val="21"/>
              </w:rPr>
              <w:t>025-</w:t>
            </w:r>
          </w:p>
          <w:p>
            <w:pPr>
              <w:pStyle w:val="10"/>
              <w:ind w:left="103"/>
              <w:jc w:val="center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880350</w:t>
            </w:r>
          </w:p>
          <w:p>
            <w:pPr>
              <w:pStyle w:val="10"/>
              <w:spacing w:line="288" w:lineRule="exact"/>
              <w:ind w:left="100"/>
              <w:jc w:val="center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00</w:t>
            </w:r>
          </w:p>
        </w:tc>
      </w:tr>
    </w:tbl>
    <w:p>
      <w:pPr>
        <w:spacing w:line="288" w:lineRule="exact"/>
        <w:jc w:val="center"/>
        <w:rPr>
          <w:sz w:val="21"/>
        </w:rPr>
        <w:sectPr>
          <w:pgSz w:w="11910" w:h="16840"/>
          <w:pgMar w:top="1460" w:right="1260" w:bottom="1561" w:left="1680" w:header="720" w:footer="720" w:gutter="0"/>
          <w:cols w:space="720" w:num="1"/>
        </w:sectPr>
      </w:pPr>
    </w:p>
    <w:tbl>
      <w:tblPr>
        <w:tblStyle w:val="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1"/>
        <w:gridCol w:w="5194"/>
        <w:gridCol w:w="9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2121" w:type="dxa"/>
            <w:tcBorders>
              <w:top w:val="nil"/>
            </w:tcBorders>
          </w:tcPr>
          <w:p>
            <w:pPr>
              <w:pStyle w:val="10"/>
              <w:spacing w:before="249" w:line="297" w:lineRule="auto"/>
              <w:ind w:left="220" w:right="105" w:hanging="106"/>
              <w:rPr>
                <w:sz w:val="21"/>
                <w:lang w:eastAsia="zh-CN"/>
              </w:rPr>
            </w:pPr>
            <w:r>
              <w:rPr>
                <w:spacing w:val="-2"/>
                <w:sz w:val="21"/>
                <w:lang w:eastAsia="zh-CN"/>
              </w:rPr>
              <w:t>利安人寿保险股份有限公司北京分公司</w:t>
            </w:r>
          </w:p>
        </w:tc>
        <w:tc>
          <w:tcPr>
            <w:tcW w:w="5194" w:type="dxa"/>
            <w:tcBorders>
              <w:top w:val="nil"/>
            </w:tcBorders>
          </w:tcPr>
          <w:p>
            <w:pPr>
              <w:pStyle w:val="10"/>
              <w:spacing w:before="249"/>
              <w:ind w:left="145" w:right="131"/>
              <w:jc w:val="center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北京市海淀区海淀南路 32 号中电投大厦 9</w:t>
            </w:r>
            <w:r>
              <w:rPr>
                <w:spacing w:val="3"/>
                <w:sz w:val="21"/>
                <w:lang w:eastAsia="zh-CN"/>
              </w:rPr>
              <w:t xml:space="preserve"> 层 </w:t>
            </w:r>
            <w:r>
              <w:rPr>
                <w:sz w:val="21"/>
                <w:lang w:eastAsia="zh-CN"/>
              </w:rPr>
              <w:t>0917</w:t>
            </w:r>
            <w:r>
              <w:rPr>
                <w:spacing w:val="-2"/>
                <w:sz w:val="21"/>
                <w:lang w:eastAsia="zh-CN"/>
              </w:rPr>
              <w:t xml:space="preserve"> 号-</w:t>
            </w:r>
          </w:p>
          <w:p>
            <w:pPr>
              <w:pStyle w:val="10"/>
              <w:ind w:left="138" w:right="13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0938</w:t>
            </w:r>
            <w:r>
              <w:rPr>
                <w:spacing w:val="1"/>
                <w:w w:val="110"/>
                <w:sz w:val="21"/>
              </w:rPr>
              <w:t xml:space="preserve"> 号</w:t>
            </w:r>
          </w:p>
        </w:tc>
        <w:tc>
          <w:tcPr>
            <w:tcW w:w="981" w:type="dxa"/>
            <w:tcBorders>
              <w:top w:val="nil"/>
            </w:tcBorders>
          </w:tcPr>
          <w:p>
            <w:pPr>
              <w:pStyle w:val="10"/>
              <w:spacing w:before="67"/>
              <w:ind w:left="99"/>
              <w:jc w:val="center"/>
              <w:rPr>
                <w:sz w:val="21"/>
              </w:rPr>
            </w:pPr>
            <w:r>
              <w:rPr>
                <w:spacing w:val="-4"/>
                <w:w w:val="115"/>
                <w:sz w:val="21"/>
              </w:rPr>
              <w:t>010-</w:t>
            </w:r>
          </w:p>
          <w:p>
            <w:pPr>
              <w:pStyle w:val="10"/>
              <w:ind w:left="103"/>
              <w:jc w:val="center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590126</w:t>
            </w:r>
          </w:p>
          <w:p>
            <w:pPr>
              <w:pStyle w:val="10"/>
              <w:spacing w:before="73" w:line="289" w:lineRule="exact"/>
              <w:ind w:left="100"/>
              <w:jc w:val="center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121" w:type="dxa"/>
          </w:tcPr>
          <w:p>
            <w:pPr>
              <w:pStyle w:val="10"/>
              <w:spacing w:before="238" w:line="297" w:lineRule="auto"/>
              <w:ind w:left="220" w:right="105" w:hanging="106"/>
              <w:rPr>
                <w:sz w:val="21"/>
                <w:lang w:eastAsia="zh-CN"/>
              </w:rPr>
            </w:pPr>
            <w:r>
              <w:rPr>
                <w:spacing w:val="-2"/>
                <w:sz w:val="21"/>
                <w:lang w:eastAsia="zh-CN"/>
              </w:rPr>
              <w:t>利安人寿保险股份有限公司四川分公司</w:t>
            </w:r>
          </w:p>
        </w:tc>
        <w:tc>
          <w:tcPr>
            <w:tcW w:w="5194" w:type="dxa"/>
          </w:tcPr>
          <w:p>
            <w:pPr>
              <w:pStyle w:val="10"/>
              <w:spacing w:before="238" w:line="297" w:lineRule="auto"/>
              <w:ind w:left="1176" w:right="112" w:hanging="1052"/>
              <w:rPr>
                <w:sz w:val="21"/>
                <w:lang w:eastAsia="zh-CN"/>
              </w:rPr>
            </w:pPr>
            <w:r>
              <w:rPr>
                <w:spacing w:val="-1"/>
                <w:sz w:val="21"/>
                <w:lang w:eastAsia="zh-CN"/>
              </w:rPr>
              <w:t xml:space="preserve">四川省成都市青羊区人民中路二段 </w:t>
            </w:r>
            <w:r>
              <w:rPr>
                <w:sz w:val="21"/>
                <w:lang w:eastAsia="zh-CN"/>
              </w:rPr>
              <w:t>29</w:t>
            </w:r>
            <w:r>
              <w:rPr>
                <w:spacing w:val="-4"/>
                <w:sz w:val="21"/>
                <w:lang w:eastAsia="zh-CN"/>
              </w:rPr>
              <w:t xml:space="preserve"> 号 </w:t>
            </w:r>
            <w:r>
              <w:rPr>
                <w:sz w:val="21"/>
                <w:lang w:eastAsia="zh-CN"/>
              </w:rPr>
              <w:t>1</w:t>
            </w:r>
            <w:r>
              <w:rPr>
                <w:spacing w:val="-3"/>
                <w:sz w:val="21"/>
                <w:lang w:eastAsia="zh-CN"/>
              </w:rPr>
              <w:t xml:space="preserve"> 栋</w:t>
            </w:r>
            <w:r>
              <w:rPr>
                <w:sz w:val="21"/>
                <w:lang w:eastAsia="zh-CN"/>
              </w:rPr>
              <w:t>（泰丰国际广场)32 层 1 号，23 层 06 号</w:t>
            </w:r>
          </w:p>
        </w:tc>
        <w:tc>
          <w:tcPr>
            <w:tcW w:w="981" w:type="dxa"/>
          </w:tcPr>
          <w:p>
            <w:pPr>
              <w:pStyle w:val="10"/>
              <w:spacing w:before="55"/>
              <w:ind w:left="99"/>
              <w:jc w:val="center"/>
              <w:rPr>
                <w:sz w:val="21"/>
              </w:rPr>
            </w:pPr>
            <w:r>
              <w:rPr>
                <w:spacing w:val="-4"/>
                <w:w w:val="115"/>
                <w:sz w:val="21"/>
              </w:rPr>
              <w:t>028-</w:t>
            </w:r>
          </w:p>
          <w:p>
            <w:pPr>
              <w:pStyle w:val="10"/>
              <w:ind w:left="103"/>
              <w:jc w:val="center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629840</w:t>
            </w:r>
          </w:p>
          <w:p>
            <w:pPr>
              <w:pStyle w:val="10"/>
              <w:spacing w:before="74" w:line="289" w:lineRule="exact"/>
              <w:ind w:left="100"/>
              <w:jc w:val="center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121" w:type="dxa"/>
          </w:tcPr>
          <w:p>
            <w:pPr>
              <w:pStyle w:val="10"/>
              <w:spacing w:before="240" w:line="297" w:lineRule="auto"/>
              <w:ind w:left="220" w:right="105" w:hanging="106"/>
              <w:rPr>
                <w:sz w:val="21"/>
                <w:lang w:eastAsia="zh-CN"/>
              </w:rPr>
            </w:pPr>
            <w:r>
              <w:rPr>
                <w:spacing w:val="-2"/>
                <w:sz w:val="21"/>
                <w:lang w:eastAsia="zh-CN"/>
              </w:rPr>
              <w:t>利安人寿保险股份有限公司山东分公司</w:t>
            </w:r>
          </w:p>
        </w:tc>
        <w:tc>
          <w:tcPr>
            <w:tcW w:w="5194" w:type="dxa"/>
          </w:tcPr>
          <w:p>
            <w:pPr>
              <w:pStyle w:val="10"/>
              <w:spacing w:before="240" w:line="297" w:lineRule="auto"/>
              <w:ind w:left="2457" w:right="230" w:hanging="2216"/>
              <w:rPr>
                <w:sz w:val="21"/>
                <w:lang w:eastAsia="zh-CN"/>
              </w:rPr>
            </w:pPr>
            <w:r>
              <w:rPr>
                <w:spacing w:val="-1"/>
                <w:sz w:val="21"/>
                <w:lang w:eastAsia="zh-CN"/>
              </w:rPr>
              <w:t xml:space="preserve">山东省济南市黑虎泉北路 </w:t>
            </w:r>
            <w:r>
              <w:rPr>
                <w:sz w:val="21"/>
                <w:lang w:eastAsia="zh-CN"/>
              </w:rPr>
              <w:t>187 号(解放阁商务中心四</w:t>
            </w:r>
            <w:r>
              <w:rPr>
                <w:spacing w:val="-6"/>
                <w:sz w:val="21"/>
                <w:lang w:eastAsia="zh-CN"/>
              </w:rPr>
              <w:t>层)</w:t>
            </w:r>
          </w:p>
        </w:tc>
        <w:tc>
          <w:tcPr>
            <w:tcW w:w="981" w:type="dxa"/>
          </w:tcPr>
          <w:p>
            <w:pPr>
              <w:pStyle w:val="10"/>
              <w:spacing w:before="57"/>
              <w:ind w:left="102"/>
              <w:jc w:val="center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0531-</w:t>
            </w:r>
          </w:p>
          <w:p>
            <w:pPr>
              <w:pStyle w:val="10"/>
              <w:ind w:left="103"/>
              <w:jc w:val="center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556875</w:t>
            </w:r>
          </w:p>
          <w:p>
            <w:pPr>
              <w:pStyle w:val="10"/>
              <w:spacing w:line="291" w:lineRule="exact"/>
              <w:ind w:left="100"/>
              <w:jc w:val="center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121" w:type="dxa"/>
          </w:tcPr>
          <w:p>
            <w:pPr>
              <w:pStyle w:val="10"/>
              <w:spacing w:before="238" w:line="297" w:lineRule="auto"/>
              <w:ind w:right="112"/>
              <w:rPr>
                <w:sz w:val="21"/>
                <w:lang w:eastAsia="zh-CN"/>
              </w:rPr>
            </w:pPr>
            <w:r>
              <w:rPr>
                <w:spacing w:val="-2"/>
                <w:sz w:val="21"/>
                <w:lang w:eastAsia="zh-CN"/>
              </w:rPr>
              <w:t>利安人寿保险股份有限公司河北分公司</w:t>
            </w:r>
          </w:p>
        </w:tc>
        <w:tc>
          <w:tcPr>
            <w:tcW w:w="5194" w:type="dxa"/>
          </w:tcPr>
          <w:p>
            <w:pPr>
              <w:pStyle w:val="10"/>
              <w:spacing w:before="16"/>
              <w:ind w:left="0" w:right="0"/>
              <w:rPr>
                <w:rFonts w:ascii="Microsoft JhengHei"/>
                <w:b/>
                <w:lang w:eastAsia="zh-CN"/>
              </w:rPr>
            </w:pPr>
          </w:p>
          <w:p>
            <w:pPr>
              <w:pStyle w:val="10"/>
              <w:spacing w:before="0"/>
              <w:ind w:left="108" w:right="0"/>
              <w:rPr>
                <w:sz w:val="21"/>
                <w:lang w:eastAsia="zh-CN"/>
              </w:rPr>
            </w:pPr>
            <w:r>
              <w:rPr>
                <w:spacing w:val="-1"/>
                <w:sz w:val="21"/>
                <w:lang w:eastAsia="zh-CN"/>
              </w:rPr>
              <w:t xml:space="preserve">河北省石家庄市桥西区自强路 </w:t>
            </w:r>
            <w:r>
              <w:rPr>
                <w:sz w:val="21"/>
                <w:lang w:eastAsia="zh-CN"/>
              </w:rPr>
              <w:t>35</w:t>
            </w:r>
            <w:r>
              <w:rPr>
                <w:spacing w:val="-2"/>
                <w:sz w:val="21"/>
                <w:lang w:eastAsia="zh-CN"/>
              </w:rPr>
              <w:t xml:space="preserve"> 号丰辉大厦 </w:t>
            </w:r>
            <w:r>
              <w:rPr>
                <w:sz w:val="21"/>
                <w:lang w:eastAsia="zh-CN"/>
              </w:rPr>
              <w:t>4</w:t>
            </w:r>
            <w:r>
              <w:rPr>
                <w:spacing w:val="-4"/>
                <w:sz w:val="21"/>
                <w:lang w:eastAsia="zh-CN"/>
              </w:rPr>
              <w:t xml:space="preserve"> 层北侧</w:t>
            </w:r>
          </w:p>
        </w:tc>
        <w:tc>
          <w:tcPr>
            <w:tcW w:w="981" w:type="dxa"/>
          </w:tcPr>
          <w:p>
            <w:pPr>
              <w:pStyle w:val="10"/>
              <w:spacing w:before="56"/>
              <w:ind w:right="0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0311-</w:t>
            </w:r>
          </w:p>
          <w:p>
            <w:pPr>
              <w:pStyle w:val="10"/>
              <w:ind w:right="0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867700</w:t>
            </w:r>
          </w:p>
          <w:p>
            <w:pPr>
              <w:pStyle w:val="10"/>
              <w:spacing w:before="73" w:line="289" w:lineRule="exact"/>
              <w:ind w:right="0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121" w:type="dxa"/>
          </w:tcPr>
          <w:p>
            <w:pPr>
              <w:pStyle w:val="10"/>
              <w:spacing w:before="240" w:line="297" w:lineRule="auto"/>
              <w:ind w:right="112"/>
              <w:rPr>
                <w:sz w:val="21"/>
                <w:lang w:eastAsia="zh-CN"/>
              </w:rPr>
            </w:pPr>
            <w:r>
              <w:rPr>
                <w:spacing w:val="-2"/>
                <w:sz w:val="21"/>
                <w:lang w:eastAsia="zh-CN"/>
              </w:rPr>
              <w:t>利安人寿保险股份有限公司上海分公司</w:t>
            </w:r>
          </w:p>
        </w:tc>
        <w:tc>
          <w:tcPr>
            <w:tcW w:w="5194" w:type="dxa"/>
          </w:tcPr>
          <w:p>
            <w:pPr>
              <w:pStyle w:val="10"/>
              <w:spacing w:before="17"/>
              <w:ind w:left="0" w:right="0"/>
              <w:rPr>
                <w:rFonts w:ascii="Microsoft JhengHei"/>
                <w:b/>
                <w:lang w:eastAsia="zh-CN"/>
              </w:rPr>
            </w:pPr>
          </w:p>
          <w:p>
            <w:pPr>
              <w:pStyle w:val="10"/>
              <w:spacing w:before="1"/>
              <w:ind w:left="108"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上海市普陀区凯旋北路 1288</w:t>
            </w:r>
            <w:r>
              <w:rPr>
                <w:spacing w:val="6"/>
                <w:sz w:val="21"/>
                <w:lang w:eastAsia="zh-CN"/>
              </w:rPr>
              <w:t xml:space="preserve"> 号月星环球港</w:t>
            </w:r>
            <w:r>
              <w:rPr>
                <w:sz w:val="21"/>
                <w:lang w:eastAsia="zh-CN"/>
              </w:rPr>
              <w:t>A</w:t>
            </w:r>
            <w:r>
              <w:rPr>
                <w:spacing w:val="1"/>
                <w:sz w:val="21"/>
                <w:lang w:eastAsia="zh-CN"/>
              </w:rPr>
              <w:t xml:space="preserve"> 座 </w:t>
            </w:r>
            <w:r>
              <w:rPr>
                <w:sz w:val="21"/>
                <w:lang w:eastAsia="zh-CN"/>
              </w:rPr>
              <w:t>35</w:t>
            </w:r>
            <w:r>
              <w:rPr>
                <w:spacing w:val="-2"/>
                <w:sz w:val="21"/>
                <w:lang w:eastAsia="zh-CN"/>
              </w:rPr>
              <w:t xml:space="preserve"> 层</w:t>
            </w:r>
          </w:p>
        </w:tc>
        <w:tc>
          <w:tcPr>
            <w:tcW w:w="981" w:type="dxa"/>
          </w:tcPr>
          <w:p>
            <w:pPr>
              <w:pStyle w:val="10"/>
              <w:spacing w:before="57"/>
              <w:ind w:right="0"/>
              <w:rPr>
                <w:sz w:val="21"/>
              </w:rPr>
            </w:pPr>
            <w:r>
              <w:rPr>
                <w:spacing w:val="-4"/>
                <w:w w:val="115"/>
                <w:sz w:val="21"/>
              </w:rPr>
              <w:t>021-</w:t>
            </w:r>
          </w:p>
          <w:p>
            <w:pPr>
              <w:pStyle w:val="10"/>
              <w:ind w:right="0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601528</w:t>
            </w:r>
          </w:p>
          <w:p>
            <w:pPr>
              <w:pStyle w:val="10"/>
              <w:spacing w:before="72" w:line="291" w:lineRule="exact"/>
              <w:ind w:right="0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121" w:type="dxa"/>
          </w:tcPr>
          <w:p>
            <w:pPr>
              <w:pStyle w:val="10"/>
              <w:spacing w:before="238" w:line="297" w:lineRule="auto"/>
              <w:ind w:right="112"/>
              <w:rPr>
                <w:sz w:val="21"/>
                <w:lang w:eastAsia="zh-CN"/>
              </w:rPr>
            </w:pPr>
            <w:r>
              <w:rPr>
                <w:spacing w:val="-2"/>
                <w:sz w:val="21"/>
                <w:lang w:eastAsia="zh-CN"/>
              </w:rPr>
              <w:t>利安人寿保险股份有限公司湖南分公司</w:t>
            </w:r>
          </w:p>
        </w:tc>
        <w:tc>
          <w:tcPr>
            <w:tcW w:w="5194" w:type="dxa"/>
          </w:tcPr>
          <w:p>
            <w:pPr>
              <w:pStyle w:val="10"/>
              <w:spacing w:before="238"/>
              <w:ind w:left="108" w:right="0"/>
              <w:rPr>
                <w:sz w:val="21"/>
                <w:lang w:eastAsia="zh-CN"/>
              </w:rPr>
            </w:pPr>
            <w:r>
              <w:rPr>
                <w:spacing w:val="5"/>
                <w:sz w:val="21"/>
                <w:lang w:eastAsia="zh-CN"/>
              </w:rPr>
              <w:t xml:space="preserve">长沙市雨花区芙蓉中路三段 </w:t>
            </w:r>
            <w:r>
              <w:rPr>
                <w:sz w:val="21"/>
                <w:lang w:eastAsia="zh-CN"/>
              </w:rPr>
              <w:t>569</w:t>
            </w:r>
            <w:r>
              <w:rPr>
                <w:spacing w:val="4"/>
                <w:sz w:val="21"/>
                <w:lang w:eastAsia="zh-CN"/>
              </w:rPr>
              <w:t xml:space="preserve"> 号湖南商会大厦东塔</w:t>
            </w:r>
          </w:p>
          <w:p>
            <w:pPr>
              <w:pStyle w:val="10"/>
              <w:ind w:left="108" w:right="0"/>
              <w:rPr>
                <w:sz w:val="21"/>
              </w:rPr>
            </w:pPr>
            <w:r>
              <w:rPr>
                <w:w w:val="110"/>
                <w:sz w:val="21"/>
              </w:rPr>
              <w:t>24</w:t>
            </w:r>
            <w:r>
              <w:rPr>
                <w:spacing w:val="-6"/>
                <w:w w:val="110"/>
                <w:sz w:val="21"/>
              </w:rPr>
              <w:t xml:space="preserve"> 层</w:t>
            </w:r>
          </w:p>
        </w:tc>
        <w:tc>
          <w:tcPr>
            <w:tcW w:w="981" w:type="dxa"/>
          </w:tcPr>
          <w:p>
            <w:pPr>
              <w:pStyle w:val="10"/>
              <w:spacing w:before="56"/>
              <w:ind w:right="0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0731-</w:t>
            </w:r>
          </w:p>
          <w:p>
            <w:pPr>
              <w:pStyle w:val="10"/>
              <w:ind w:right="0"/>
              <w:rPr>
                <w:sz w:val="21"/>
              </w:rPr>
            </w:pPr>
            <w:r>
              <w:rPr>
                <w:spacing w:val="-2"/>
                <w:w w:val="115"/>
                <w:sz w:val="21"/>
              </w:rPr>
              <w:t>887079</w:t>
            </w:r>
          </w:p>
          <w:p>
            <w:pPr>
              <w:pStyle w:val="10"/>
              <w:spacing w:before="73" w:line="289" w:lineRule="exact"/>
              <w:ind w:right="0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00</w:t>
            </w:r>
          </w:p>
        </w:tc>
      </w:tr>
    </w:tbl>
    <w:p>
      <w:pPr>
        <w:pStyle w:val="2"/>
        <w:spacing w:before="0"/>
        <w:ind w:left="0"/>
        <w:rPr>
          <w:sz w:val="20"/>
        </w:rPr>
      </w:pPr>
    </w:p>
    <w:p>
      <w:pPr>
        <w:pStyle w:val="2"/>
        <w:spacing w:before="10"/>
        <w:ind w:left="0"/>
        <w:rPr>
          <w:sz w:val="16"/>
        </w:rPr>
      </w:pPr>
    </w:p>
    <w:p>
      <w:pPr>
        <w:pStyle w:val="2"/>
        <w:spacing w:before="28"/>
        <w:jc w:val="both"/>
      </w:pPr>
      <w:r>
        <w:t>六、</w:t>
      </w:r>
      <w:r>
        <w:rPr>
          <w:spacing w:val="-2"/>
        </w:rPr>
        <w:t>公司信息披露网址</w:t>
      </w:r>
    </w:p>
    <w:p>
      <w:pPr>
        <w:pStyle w:val="2"/>
        <w:spacing w:line="290" w:lineRule="auto"/>
        <w:ind w:right="3279" w:firstLine="1120"/>
        <w:jc w:val="both"/>
      </w:pPr>
      <w:r>
        <w:fldChar w:fldCharType="begin"/>
      </w:r>
      <w:r>
        <w:instrText xml:space="preserve"> HYPERLINK "http://www.lianlife.cc/xxpl/jbxx/gsgk/" \h </w:instrText>
      </w:r>
      <w:r>
        <w:fldChar w:fldCharType="separate"/>
      </w:r>
      <w:r>
        <w:rPr>
          <w:spacing w:val="-2"/>
          <w:w w:val="85"/>
        </w:rPr>
        <w:t>http://www.lianlife.cc/xxpl/jbxx/gsgk/</w:t>
      </w:r>
      <w:r>
        <w:rPr>
          <w:spacing w:val="-2"/>
          <w:w w:val="85"/>
        </w:rPr>
        <w:fldChar w:fldCharType="end"/>
      </w:r>
      <w:r>
        <w:t>七、提示</w:t>
      </w:r>
    </w:p>
    <w:p>
      <w:pPr>
        <w:pStyle w:val="2"/>
        <w:spacing w:before="2" w:line="290" w:lineRule="auto"/>
        <w:ind w:right="532"/>
        <w:jc w:val="both"/>
      </w:pPr>
      <w:r>
        <w:rPr>
          <w:spacing w:val="-2"/>
          <w:lang w:eastAsia="zh-CN"/>
        </w:rPr>
        <w:t>利安人寿保险股份有限公司将及时更新上述信息，如遇未能更新情</w:t>
      </w:r>
      <w:r>
        <w:rPr>
          <w:lang w:eastAsia="zh-CN"/>
        </w:rPr>
        <w:t xml:space="preserve">况 ， 请 访 问 官 方 网 站 进 行 查 询 。 </w:t>
      </w:r>
      <w:r>
        <w:t xml:space="preserve">官 方 网 站 地 址 ： </w:t>
      </w:r>
      <w:r>
        <w:fldChar w:fldCharType="begin"/>
      </w:r>
      <w:r>
        <w:instrText xml:space="preserve"> HYPERLINK "http://www.lianlife.cc/" \h </w:instrText>
      </w:r>
      <w:r>
        <w:fldChar w:fldCharType="separate"/>
      </w:r>
      <w:r>
        <w:rPr>
          <w:spacing w:val="-2"/>
          <w:w w:val="90"/>
        </w:rPr>
        <w:t>http://www.lianlife.cc/</w:t>
      </w:r>
      <w:r>
        <w:rPr>
          <w:spacing w:val="-2"/>
          <w:w w:val="90"/>
        </w:rPr>
        <w:fldChar w:fldCharType="end"/>
      </w:r>
    </w:p>
    <w:sectPr>
      <w:type w:val="continuous"/>
      <w:pgSz w:w="11910" w:h="16840"/>
      <w:pgMar w:top="1400" w:right="126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D050000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050000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JhengHei">
    <w:altName w:val="方正书宋_GBK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PMingLiU">
    <w:altName w:val="方正书宋_GBK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848071" o:spid="_x0000_s2049" o:spt="136" type="#_x0000_t136" style="position:absolute;left:0pt;height:14.1pt;width:226.3pt;mso-position-horizontal:center;mso-position-horizontal-relative:margin;mso-position-vertical:center;mso-position-vertical-relative:margin;rotation:-2949120f;z-index:-251658240;mso-width-relative:page;mso-height-relative:page;" fillcolor="#050505" filled="t" stroked="f" coordsize="21600,21600" adj="10800">
          <v:path/>
          <v:fill on="t" opacity="13107f" focussize="0,0"/>
          <v:stroke on="f"/>
          <v:imagedata o:title=""/>
          <o:lock v:ext="edit" aspectratio="t"/>
          <v:textpath on="t" fitpath="t" trim="t" xscale="f" string=" 倪美丹 办公室  2024-07-24 08:52:14" style="font-family:Sans Serif;font-size:14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20" w:hanging="320"/>
        <w:jc w:val="right"/>
      </w:pPr>
      <w:rPr>
        <w:rFonts w:hint="default" w:ascii="Microsoft JhengHei" w:hAnsi="Microsoft JhengHei" w:eastAsia="Microsoft JhengHei" w:cs="Microsoft JhengHei"/>
        <w:b/>
        <w:bCs/>
        <w:i w:val="0"/>
        <w:iCs w:val="0"/>
        <w:spacing w:val="-1"/>
        <w:w w:val="93"/>
        <w:sz w:val="28"/>
        <w:szCs w:val="2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004" w:hanging="32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889" w:hanging="32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773" w:hanging="32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658" w:hanging="32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543" w:hanging="32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427" w:hanging="32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312" w:hanging="32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196" w:hanging="320"/>
      </w:pPr>
      <w:rPr>
        <w:rFonts w:hint="default"/>
        <w:lang w:val="en-US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200" w:hanging="360"/>
        <w:jc w:val="left"/>
      </w:pPr>
      <w:rPr>
        <w:rFonts w:hint="default" w:ascii="Microsoft JhengHei" w:hAnsi="Microsoft JhengHei" w:eastAsia="Microsoft JhengHei" w:cs="Microsoft JhengHei"/>
        <w:b/>
        <w:bCs/>
        <w:i w:val="0"/>
        <w:iCs w:val="0"/>
        <w:spacing w:val="-1"/>
        <w:w w:val="93"/>
        <w:sz w:val="28"/>
        <w:szCs w:val="2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976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753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529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306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859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636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412" w:hanging="360"/>
      </w:pPr>
      <w:rPr>
        <w:rFonts w:hint="default"/>
        <w:lang w:val="en-US" w:eastAsia="en-US" w:bidi="ar-SA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914" w:hanging="236"/>
        <w:jc w:val="left"/>
      </w:pPr>
      <w:rPr>
        <w:rFonts w:hint="default" w:ascii="Microsoft JhengHei" w:hAnsi="Microsoft JhengHei" w:eastAsia="Microsoft JhengHei" w:cs="Microsoft JhengHei"/>
        <w:b/>
        <w:bCs/>
        <w:i w:val="0"/>
        <w:iCs w:val="0"/>
        <w:spacing w:val="-2"/>
        <w:w w:val="93"/>
        <w:sz w:val="26"/>
        <w:szCs w:val="26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724" w:hanging="236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529" w:hanging="236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333" w:hanging="236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138" w:hanging="236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943" w:hanging="236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747" w:hanging="236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552" w:hanging="236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356" w:hanging="23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docVars>
    <w:docVar w:name="commondata" w:val="eyJoZGlkIjoiMmI4MjIxMDBhMTQwZDYwZjQ3NDA2MGY4ZjhkZGQ4YzYifQ=="/>
  </w:docVars>
  <w:rsids>
    <w:rsidRoot w:val="00122377"/>
    <w:rsid w:val="0005399B"/>
    <w:rsid w:val="00122377"/>
    <w:rsid w:val="008C55E3"/>
    <w:rsid w:val="0E392C09"/>
    <w:rsid w:val="1B375AEE"/>
    <w:rsid w:val="1E6D7CAF"/>
    <w:rsid w:val="2A047719"/>
    <w:rsid w:val="45C06792"/>
    <w:rsid w:val="5EF57055"/>
    <w:rsid w:val="6A8B6AC0"/>
    <w:rsid w:val="77C34C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9"/>
      <w:ind w:left="120"/>
    </w:pPr>
    <w:rPr>
      <w:b/>
      <w:bCs/>
      <w:sz w:val="28"/>
      <w:szCs w:val="28"/>
    </w:r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"/>
    <w:pPr>
      <w:spacing w:line="656" w:lineRule="exact"/>
      <w:ind w:left="1743" w:right="2160"/>
      <w:jc w:val="center"/>
    </w:pPr>
    <w:rPr>
      <w:b/>
      <w:bCs/>
      <w:sz w:val="36"/>
      <w:szCs w:val="36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09"/>
      <w:ind w:left="120"/>
    </w:pPr>
  </w:style>
  <w:style w:type="paragraph" w:customStyle="1" w:styleId="10">
    <w:name w:val="Table Paragraph"/>
    <w:basedOn w:val="1"/>
    <w:qFormat/>
    <w:uiPriority w:val="1"/>
    <w:pPr>
      <w:spacing w:before="71"/>
      <w:ind w:left="107" w:right="92"/>
    </w:pPr>
    <w:rPr>
      <w:rFonts w:ascii="PMingLiU" w:hAnsi="PMingLiU" w:eastAsia="PMingLiU" w:cs="PMingLiU"/>
    </w:rPr>
  </w:style>
  <w:style w:type="character" w:customStyle="1" w:styleId="11">
    <w:name w:val="页眉 Char"/>
    <w:basedOn w:val="7"/>
    <w:link w:val="4"/>
    <w:uiPriority w:val="0"/>
    <w:rPr>
      <w:rFonts w:ascii="Microsoft JhengHei" w:hAnsi="Microsoft JhengHei" w:eastAsia="Microsoft JhengHei" w:cs="Microsoft JhengHei"/>
      <w:sz w:val="18"/>
      <w:szCs w:val="18"/>
      <w:lang w:eastAsia="en-US"/>
    </w:rPr>
  </w:style>
  <w:style w:type="character" w:customStyle="1" w:styleId="12">
    <w:name w:val="页脚 Char"/>
    <w:basedOn w:val="7"/>
    <w:link w:val="3"/>
    <w:uiPriority w:val="0"/>
    <w:rPr>
      <w:rFonts w:ascii="Microsoft JhengHei" w:hAnsi="Microsoft JhengHei" w:eastAsia="Microsoft JhengHei" w:cs="Microsoft JhengHe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1938</Characters>
  <Lines>16</Lines>
  <Paragraphs>4</Paragraphs>
  <TotalTime>1</TotalTime>
  <ScaleCrop>false</ScaleCrop>
  <LinksUpToDate>false</LinksUpToDate>
  <CharactersWithSpaces>2273</CharactersWithSpaces>
  <Application>WPS Office_11.8.2.10309_F1E327BC-269C-435d-A152-05C5408002CA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2024-03-22T16:17:00Z</dcterms:created>
  <dc:creator>mac</dc:creator>
  <cp:lastModifiedBy>root</cp:lastModifiedBy>
  <dcterms:modified xsi:type="dcterms:W3CDTF">2024-07-24T08:57:19Z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2024-03-22T00:00:00Z</vt:filetime>
  </property>
  <property fmtid="{D5CDD505-2E9C-101B-9397-08002B2CF9AE}" pid="5" name="SourceModified">
    <vt:lpwstr>D:20220402092921+01'29'</vt:lpwstr>
  </property>
  <property fmtid="{D5CDD505-2E9C-101B-9397-08002B2CF9AE}" pid="6" name="KSOProductBuildVer">
    <vt:lpwstr>2052-11.8.2.10309</vt:lpwstr>
  </property>
  <property fmtid="{D5CDD505-2E9C-101B-9397-08002B2CF9AE}" pid="7" name="ICV">
    <vt:lpwstr>C147DD84337249C2807F91CBF717B8BF_12</vt:lpwstr>
  </property>
</Properties>
</file>