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20468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20468f0"/>
        <w:spacing w:line="200" w:lineRule="exact"/>
        <w:ind w:firstLineChars="200" w:firstLine="260"/>
        <w:rPr>
          <w:rFonts w:ascii="方正黑体_GBK" w:hint="eastAsia" w:hAnsi="方正黑体_GBK" w:eastAsia="方正黑体_GBK"/>
          <w:b/>
          <w:bCs/>
          <w:color w:val="3D3D3D"/>
          <w:kern w:val="0"/>
          <w:sz w:val="13"/>
          <w:szCs w:val="13"/>
        </w:rPr>
      </w:pPr>
      <w:bookmarkStart w:id="0" w:name="_GoBack"/>
      <w:bookmarkEnd w:id="0"/>
      <w:r>
        <w:rPr>
          <w:rFonts w:ascii="方正黑体_GBK" w:hint="eastAsia" w:hAnsi="方正黑体_GBK" w:eastAsia="方正黑体_GBK"/>
          <w:b/>
          <w:bCs/>
          <w:color w:val="3D3D3D"/>
          <w:kern w:val="0"/>
          <w:sz w:val="13"/>
          <w:szCs w:val="13"/>
        </w:rPr>
        <w:t>4.非标准化债权类资产无法投资的风险</w:t>
      </w:r>
    </w:p>
    <w:p>
      <w:pPr>
        <w:pStyle w:val="c20468f0"/>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c20468f0"/>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pPr>
        <w:pStyle w:val="c20468f0"/>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（2）若本理财产品已成立，则管理人有权提前终止本理财产品，自产品成立至提前终止日期间不计任何收益。</w:t>
      </w:r>
    </w:p>
    <w:p>
      <w:pPr>
        <w:pStyle w:val="c20468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20468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1112天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20468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20468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20468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20468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20468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20468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20468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20468f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7d0cff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7d0cff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132aff68"/>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南银理财鼎瑞安心三年14期公募封闭式人民币理财产品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ZZ700322500463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Z7003225000320(投资者可依据该编码在中国理财网www.chinawealth.com.cn查询理财产品相关信息）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A份额：AX30014</w:t>
            </w:r>
          </w:p>
          <w:p>
            <w:pPr>
              <w:pStyle w:val="null10"/>
              <w:spacing w:lineRule="exact" w:line="200"/>
            </w:pPr>
            <w:r>
              <w:rPr>
                <w:rFonts w:ascii="方正黑体_GBK" w:hAnsi="方正黑体_GBK" w:cs="宋体" w:eastAsia="方正黑体_GBK"/>
                <w:sz w:val="18"/>
                <w:szCs w:val="18"/>
              </w:rPr>
              <w:t>B份额：AX31014</w:t>
            </w:r>
          </w:p>
          <w:p>
            <w:pPr>
              <w:pStyle w:val="null10"/>
              <w:spacing w:lineRule="exact" w:line="200"/>
            </w:pPr>
            <w:r>
              <w:rPr>
                <w:rFonts w:ascii="方正黑体_GBK" w:hAnsi="方正黑体_GBK" w:cs="宋体" w:eastAsia="方正黑体_GBK"/>
                <w:sz w:val="18"/>
                <w:szCs w:val="18"/>
              </w:rPr>
              <w:t>C份额：AX32014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A份额：南京银行股份有限公司、南银理财有限责任公司、江苏仪征农村商业银行股份有限公司（指定客户）。</w:t>
            </w:r>
          </w:p>
          <w:p>
            <w:pPr>
              <w:pStyle w:val="null10"/>
              <w:spacing w:lineRule="exact" w:line="200"/>
            </w:pPr>
            <w:r>
              <w:rPr>
                <w:rFonts w:ascii="方正黑体_GBK" w:hAnsi="方正黑体_GBK" w:cs="宋体" w:eastAsia="方正黑体_GBK"/>
                <w:sz w:val="18"/>
                <w:szCs w:val="18"/>
              </w:rPr>
              <w:t>B份额：江苏仪征农村商业银行股份有限公司。</w:t>
            </w:r>
          </w:p>
          <w:p>
            <w:pPr>
              <w:pStyle w:val="null10"/>
              <w:spacing w:lineRule="exact" w:line="200"/>
            </w:pPr>
            <w:r>
              <w:rPr>
                <w:rFonts w:ascii="方正黑体_GBK" w:hAnsi="方正黑体_GBK" w:cs="宋体" w:eastAsia="方正黑体_GBK"/>
                <w:sz w:val="18"/>
                <w:szCs w:val="18"/>
              </w:rPr>
              <w:t>C份额：江苏宜兴农村商业银行股份有限公司。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2025年09月17日 09:00—2025年09月23日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2025年09月24日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2025年09月24日—实际到期日（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1112天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2028年10月10日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szCs w:val="18"/>
              </w:rPr>
              <w:t>17.券商收益凭证：资产类型为证券公司发行的收益凭证，资产到期日不超过理财产品到期日，融资人为华宝证券股份有限公司，融资人评级为AA+（评级机构为联合资信评估股份有限公司）。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22.同业借款：资产类型为南银理财有限责任公司向持牌金融机构发放的同业借款，资产到期日不超过理财产品到期日，融资人为中国中信金融资产管理股份有限公司。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23.同业借款：资产类型为南银理财有限责任公司向持牌金融机构发放的同业借款，资产到期日不超过理财产品到期日，融资人为中国东方资产管理股份有限公司。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24.同业借款：资产类型为南银理财有限责任公司向持牌金融机构发放的同业借款，资产到期日不超过理财产品到期日，融资人为中国信达资产管理股份有限公司。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25.同业借款：资产类型为南银理财有限责任公司向持牌金融机构发放的同业借款，资产到期日不超过理财产品到期日，融资人为中国长城资产管理股份有限公司。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C份额：销售费年化0.2%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本理财产品按前一日理财产品资产净值收取年化0.1%的固定管理费，按日计提。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本理财产品销售机构为南银理财有限责任公司、南京银行股份有限公司、江苏宜兴农村商业银行股份有限公司、江苏仪征农村商业银行股份有限公司。管理人有权调整本理财产品的销售机构并进行信息披露。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7d0cffb"/>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db9881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db9881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db98818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db988180"/>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db98818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db98818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db98818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db988180"/>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南银理财鼎瑞安心三年14期公募封闭式人民币理财产品</w:t>
      </w:r>
      <w:r>
        <w:rPr>
          <w:rFonts w:ascii="方正黑体_GBK" w:eastAsia="方正黑体_GBK" w:hint="eastAsia" w:hAnsi="方正黑体_GBK"/>
          <w:vanish w:val="0"/>
          <w:color w:val="3D3D3D"/>
          <w:kern w:val="0"/>
          <w:sz w:val="15"/>
          <w:szCs w:val="15"/>
        </w:rPr>
        <w:t>。</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db988180"/>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db98818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db98818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db98818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f2a536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f2a536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f2a536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f2a536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f2a536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f2a536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db98818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db98818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db988180"/>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f2a5363"/>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7d0cffb"/>
        <w:keepNext w:val="0"/>
        <w:keepLines w:val="0"/>
        <w:pageBreakBefore w:val="0"/>
        <w:widowControl/>
        <w:suppressLineNumbers w:val="0"/>
        <w:suppressAutoHyphens w:val="0"/>
        <w:spacing w:line="200" w:lineRule="exact"/>
        <w:ind w:firstLineChars="200" w:firstLine="300"/>
        <w:rPr>
          <w:rStyle w:val="3f2a5363"/>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7d0cff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7d0cff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c7d0cf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c7d0cf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c7d0cf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c7d0cf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c7d0cf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c7d0cf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c7d0cf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c7d0cf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c7d0cf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c7d0cff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7d0cff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7d0cff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7d0cf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7d0cffb"/>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3"/>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20468f0">
    <w:name w:val="Normalc20468f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3dab18a">
    <w:name w:val="heading 143dab18a"/>
    <w:basedOn w:val="c20468f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3476775">
    <w:name w:val="heading 2d3476775"/>
    <w:basedOn w:val="c20468f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e591ac6">
    <w:name w:val="heading 3ee591ac6"/>
    <w:basedOn w:val="c20468f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521fb9b">
    <w:name w:val="Default Paragraph Font9521fb9b"/>
  </w:style>
  <w:style xmlns:r="http://schemas.openxmlformats.org/officeDocument/2006/relationships" w:type="paragraph" w:styleId="90526712">
    <w:name w:val="toc 190526712"/>
    <w:basedOn w:val="c20468f0"/>
    <w:autoRedefine/>
    <w:next w:val="0"/>
  </w:style>
  <w:style xmlns:r="http://schemas.openxmlformats.org/officeDocument/2006/relationships" w:type="paragraph" w:styleId="0b8eab40">
    <w:name w:val="toc 20b8eab40"/>
    <w:basedOn w:val="c20468f0"/>
    <w:autoRedefine/>
    <w:next w:val="0"/>
    <w:pPr>
      <w:ind w:left="420"/>
    </w:pPr>
  </w:style>
  <w:style xmlns:r="http://schemas.openxmlformats.org/officeDocument/2006/relationships" w:type="paragraph" w:styleId="e358724f">
    <w:name w:val="toc 3e358724f"/>
    <w:basedOn w:val="c20468f0"/>
    <w:autoRedefine/>
    <w:next w:val="0"/>
    <w:pPr>
      <w:ind w:left="840"/>
    </w:pPr>
  </w:style>
  <w:style xmlns:r="http://schemas.openxmlformats.org/officeDocument/2006/relationships" w:type="paragraph" w:styleId="e85b5654">
    <w:name w:val="toc 4e85b5654"/>
    <w:basedOn w:val="c20468f0"/>
    <w:autoRedefine/>
    <w:next w:val="0"/>
    <w:pPr>
      <w:ind w:left="1260"/>
    </w:pPr>
  </w:style>
  <w:style xmlns:r="http://schemas.openxmlformats.org/officeDocument/2006/relationships" w:type="paragraph" w:styleId="fb4ed9b0">
    <w:name w:val="toc 5fb4ed9b0"/>
    <w:basedOn w:val="c20468f0"/>
    <w:autoRedefine/>
    <w:next w:val="0"/>
    <w:pPr>
      <w:ind w:left="1680"/>
    </w:pPr>
  </w:style>
  <w:style xmlns:r="http://schemas.openxmlformats.org/officeDocument/2006/relationships" w:type="paragraph" w:styleId="cdc1747e">
    <w:name w:val="headercdc1747e"/>
    <w:basedOn w:val="c20468f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db58216">
    <w:name w:val="footer9db58216"/>
    <w:basedOn w:val="c20468f0"/>
    <w:pPr>
      <w:tabs>
        <w:tab w:val="center" w:pos="4153"/>
        <w:tab w:val="right" w:pos="8307"/>
      </w:tabs>
      <w:adjustRightInd/>
      <w:snapToGrid w:val="0"/>
      <w:contextualSpacing w:val="0"/>
      <w:jc w:val="left"/>
    </w:pPr>
    <w:rPr>
      <w:sz w:val="18"/>
    </w:rPr>
  </w:style>
  <w:style xmlns:r="http://schemas.openxmlformats.org/officeDocument/2006/relationships" w:type="character" w:styleId="66e65f63">
    <w:name w:val="Strong66e65f6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7d0cffb">
    <w:name w:val="Normalc7d0cff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5c70954">
    <w:name w:val="heading 155c70954"/>
    <w:basedOn w:val="c7d0cff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05dbe19">
    <w:name w:val="heading 2d05dbe19"/>
    <w:basedOn w:val="c7d0cff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137d76e">
    <w:name w:val="heading 3a137d76e"/>
    <w:basedOn w:val="c7d0cff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7b15f63">
    <w:name w:val="Default Paragraph Font77b15f63"/>
  </w:style>
  <w:style xmlns:r="http://schemas.openxmlformats.org/officeDocument/2006/relationships" w:type="paragraph" w:styleId="12293869">
    <w:name w:val="Normal Indent12293869"/>
    <w:basedOn w:val="c7d0cffb"/>
    <w:pPr>
      <w:ind w:firstLineChars="200" w:firstLine="200"/>
    </w:pPr>
  </w:style>
  <w:style xmlns:r="http://schemas.openxmlformats.org/officeDocument/2006/relationships" w:type="paragraph" w:styleId="133ad2f9">
    <w:name w:val="toc 5133ad2f9"/>
    <w:basedOn w:val="c7d0cffb"/>
    <w:next w:val="0"/>
    <w:pPr>
      <w:ind w:left="1680"/>
    </w:pPr>
  </w:style>
  <w:style xmlns:r="http://schemas.openxmlformats.org/officeDocument/2006/relationships" w:type="paragraph" w:styleId="2e4897f4">
    <w:name w:val="toc 32e4897f4"/>
    <w:basedOn w:val="c7d0cffb"/>
    <w:next w:val="0"/>
    <w:pPr>
      <w:ind w:left="840"/>
    </w:pPr>
  </w:style>
  <w:style xmlns:r="http://schemas.openxmlformats.org/officeDocument/2006/relationships" w:type="paragraph" w:styleId="5c919fd2">
    <w:name w:val="footer5c919fd2"/>
    <w:basedOn w:val="c7d0cffb"/>
    <w:pPr>
      <w:tabs>
        <w:tab w:val="center" w:pos="4153"/>
        <w:tab w:val="right" w:pos="8307"/>
      </w:tabs>
      <w:adjustRightInd/>
      <w:snapToGrid w:val="0"/>
      <w:contextualSpacing w:val="0"/>
      <w:jc w:val="left"/>
    </w:pPr>
    <w:rPr>
      <w:sz w:val="18"/>
    </w:rPr>
  </w:style>
  <w:style xmlns:r="http://schemas.openxmlformats.org/officeDocument/2006/relationships" w:type="paragraph" w:styleId="53d54281">
    <w:name w:val="header53d54281"/>
    <w:basedOn w:val="c7d0cff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9119c55">
    <w:name w:val="toc 129119c55"/>
    <w:basedOn w:val="c7d0cffb"/>
    <w:next w:val="0"/>
  </w:style>
  <w:style xmlns:r="http://schemas.openxmlformats.org/officeDocument/2006/relationships" w:type="paragraph" w:styleId="fae109e3">
    <w:name w:val="toc 4fae109e3"/>
    <w:basedOn w:val="c7d0cffb"/>
    <w:next w:val="0"/>
    <w:pPr>
      <w:ind w:left="1260"/>
    </w:pPr>
  </w:style>
  <w:style xmlns:r="http://schemas.openxmlformats.org/officeDocument/2006/relationships" w:type="paragraph" w:styleId="40fafa88">
    <w:name w:val="toc 240fafa88"/>
    <w:basedOn w:val="c7d0cffb"/>
    <w:next w:val="0"/>
    <w:pPr>
      <w:ind w:left="420"/>
    </w:pPr>
  </w:style>
  <w:style xmlns:r="http://schemas.openxmlformats.org/officeDocument/2006/relationships" w:type="paragraph" w:styleId="132aff68">
    <w:name w:val="Normal (Web)132aff68"/>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b988180">
    <w:name w:val="Normaldb988180db98818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d59bff0">
    <w:name w:val="heading 19d59bff09d59bff0"/>
    <w:basedOn w:val="db98818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46b37d8">
    <w:name w:val="heading 2046b37d8046b37d8"/>
    <w:basedOn w:val="db98818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366ef5f">
    <w:name w:val="heading 30366ef5f0366ef5f"/>
    <w:basedOn w:val="db98818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dbfa011">
    <w:name w:val="Default Paragraph Font6dbfa0116dbfa011"/>
  </w:style>
  <w:style xmlns:r="http://schemas.openxmlformats.org/officeDocument/2006/relationships" w:type="paragraph" w:customStyle="1" w:styleId="adee48b2">
    <w:name w:val="引文目录1adee48b2adee48b2"/>
    <w:basedOn w:val="db988180"/>
    <w:next w:val="0"/>
    <w:pPr>
      <w:ind w:leftChars="200" w:left="200"/>
    </w:pPr>
  </w:style>
  <w:style xmlns:r="http://schemas.openxmlformats.org/officeDocument/2006/relationships" w:type="paragraph" w:styleId="f9aa7d80">
    <w:name w:val="toc 5f9aa7d80f9aa7d80"/>
    <w:basedOn w:val="db988180"/>
    <w:next w:val="0"/>
    <w:pPr>
      <w:ind w:left="1680"/>
    </w:pPr>
  </w:style>
  <w:style xmlns:r="http://schemas.openxmlformats.org/officeDocument/2006/relationships" w:type="paragraph" w:styleId="42053cb3">
    <w:name w:val="toc 342053cb342053cb3"/>
    <w:basedOn w:val="db988180"/>
    <w:next w:val="0"/>
    <w:pPr>
      <w:ind w:left="840"/>
    </w:pPr>
  </w:style>
  <w:style xmlns:r="http://schemas.openxmlformats.org/officeDocument/2006/relationships" w:type="paragraph" w:styleId="4d47a5ec">
    <w:name w:val="footer4d47a5ec4d47a5ec"/>
    <w:basedOn w:val="db988180"/>
    <w:pPr>
      <w:tabs>
        <w:tab w:val="center" w:pos="4153"/>
        <w:tab w:val="right" w:pos="8307"/>
      </w:tabs>
      <w:adjustRightInd/>
      <w:snapToGrid w:val="0"/>
      <w:contextualSpacing w:val="0"/>
      <w:jc w:val="left"/>
    </w:pPr>
    <w:rPr>
      <w:sz w:val="18"/>
    </w:rPr>
  </w:style>
  <w:style xmlns:r="http://schemas.openxmlformats.org/officeDocument/2006/relationships" w:type="paragraph" w:styleId="e43fde34">
    <w:name w:val="headere43fde34e43fde34"/>
    <w:basedOn w:val="db98818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b320e8b">
    <w:name w:val="toc 13b320e8b3b320e8b"/>
    <w:basedOn w:val="db988180"/>
    <w:next w:val="0"/>
  </w:style>
  <w:style xmlns:r="http://schemas.openxmlformats.org/officeDocument/2006/relationships" w:type="paragraph" w:styleId="2d8a5528">
    <w:name w:val="toc 42d8a55282d8a5528"/>
    <w:basedOn w:val="db988180"/>
    <w:next w:val="0"/>
    <w:pPr>
      <w:ind w:left="1260"/>
    </w:pPr>
  </w:style>
  <w:style xmlns:r="http://schemas.openxmlformats.org/officeDocument/2006/relationships" w:type="paragraph" w:styleId="d55805dd">
    <w:name w:val="toc 2d55805ddd55805dd"/>
    <w:basedOn w:val="db988180"/>
    <w:next w:val="0"/>
    <w:pPr>
      <w:ind w:left="420"/>
    </w:pPr>
  </w:style>
  <w:style xmlns:r="http://schemas.openxmlformats.org/officeDocument/2006/relationships" w:type="paragraph" w:customStyle="1" w:styleId="3f2a5363">
    <w:name w:val="列出段落13f2a53633f2a5363"/>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