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88f3b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e88f3b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88f3b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756天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88f3b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88f3b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88f3b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88f3b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88f3b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88f3b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88f3b6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88f3b64"/>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22a98e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22a98ee"/>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a352a3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南银理财珠联璧合鑫逸稳两年135期封闭式公募人民币理财产品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ZZ700322500486</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Z7003225000313(投资者可依据该编码在中国理财网www.chinawealth.com.cn查询理财产品相关信息）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A份额：Y60135</w:t>
            </w:r>
          </w:p>
          <w:p>
            <w:pPr>
              <w:pStyle w:val="null10"/>
              <w:spacing w:lineRule="exact" w:line="200"/>
            </w:pPr>
            <w:r>
              <w:rPr>
                <w:rFonts w:ascii="方正黑体_GBK" w:hAnsi="方正黑体_GBK" w:cs="宋体" w:eastAsia="方正黑体_GBK"/>
                <w:sz w:val="18"/>
                <w:szCs w:val="18"/>
              </w:rPr>
              <w:t>B份额：Y61135</w:t>
            </w:r>
          </w:p>
          <w:p>
            <w:pPr>
              <w:pStyle w:val="null10"/>
              <w:spacing w:lineRule="exact" w:line="200"/>
            </w:pPr>
            <w:r>
              <w:rPr>
                <w:rFonts w:ascii="方正黑体_GBK" w:hAnsi="方正黑体_GBK" w:cs="宋体" w:eastAsia="方正黑体_GBK"/>
                <w:sz w:val="18"/>
                <w:szCs w:val="18"/>
              </w:rPr>
              <w:t>C份额：Y62135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大众客户)、温州银行股份有限公司、齐商银行股份有限公司、长沙银行股份有限公司、吉林银行股份有限公司、秦皇岛银行股份有限公司、齐鲁银行股份有限公司(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普通客户)、宁波通商银行股份有限公司、江苏大丰农村商业银行股份有限公司、江苏镇江农村商业银行股份有限公司( 20万元起购)、江苏如皋农村商业银行股份有限公司(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C份额：南京银行股份有限公司(新客或新资金或代发客户 )、杭州银行股份有限公司( 大众客户)、温州银行股份有限公司、齐商银行股份有限公司、长沙银行股份有限公司、吉林银行股份有限公司、秦皇岛银行股份有限公司、齐鲁银行股份有限公司(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普通客户)、宁波通商银行股份有限公司、江苏大丰农村商业银行股份有限公司、江苏镇江农村商业银行股份有限公司( 20万元起购)、江苏如皋农村商业银行股份有限公司(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2025年09月10日 09:00—2025年09月16日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2025年09月17日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2025年09月17日—实际到期日（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756天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2027年10月13日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A份额：业绩比较基准为2.7%(年化)。</w:t>
            </w:r>
          </w:p>
          <w:p>
            <w:pPr>
              <w:pStyle w:val="null10"/>
              <w:spacing w:lineRule="exact" w:line="200"/>
            </w:pPr>
            <w:r>
              <w:rPr>
                <w:rFonts w:ascii="方正黑体_GBK" w:hAnsi="方正黑体_GBK" w:cs="宋体" w:eastAsia="方正黑体_GBK"/>
                <w:sz w:val="18"/>
                <w:szCs w:val="18"/>
              </w:rPr>
              <w:t>B份额：业绩比较基准为2.8%(年化)。</w:t>
            </w:r>
          </w:p>
          <w:p>
            <w:pPr>
              <w:pStyle w:val="null10"/>
              <w:spacing w:lineRule="exact" w:line="200"/>
            </w:pPr>
            <w:r>
              <w:rPr>
                <w:rFonts w:ascii="方正黑体_GBK" w:hAnsi="方正黑体_GBK" w:cs="宋体" w:eastAsia="方正黑体_GBK"/>
                <w:sz w:val="18"/>
                <w:szCs w:val="18"/>
              </w:rPr>
              <w:t>C份额：业绩比较基准为2.9%(年化)。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22a98ee"/>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a1f979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a1f9793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a1f9793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a1f9793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a1f9793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a1f9793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a1f9793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a1f97935"/>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南银理财珠联璧合鑫逸稳两年135期封闭式公募人民币理财产品</w:t>
      </w:r>
      <w:r>
        <w:rPr>
          <w:rFonts w:ascii="方正黑体_GBK" w:eastAsia="方正黑体_GBK" w:hint="eastAsia" w:hAnsi="方正黑体_GBK"/>
          <w:vanish w:val="0"/>
          <w:color w:val="3D3D3D"/>
          <w:kern w:val="0"/>
          <w:sz w:val="15"/>
          <w:szCs w:val="15"/>
        </w:rPr>
        <w:t>。</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a1f97935"/>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a1f9793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a1f9793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a1f9793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5287dc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5287dc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5287dc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5287dc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5287dc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5287dc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a1f9793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a1f9793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a1f9793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5287dc3"/>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22a98ee"/>
        <w:keepNext w:val="0"/>
        <w:keepLines w:val="0"/>
        <w:pageBreakBefore w:val="0"/>
        <w:widowControl/>
        <w:suppressLineNumbers w:val="0"/>
        <w:suppressAutoHyphens w:val="0"/>
        <w:spacing w:line="200" w:lineRule="exact"/>
        <w:ind w:firstLineChars="200" w:firstLine="300"/>
        <w:rPr>
          <w:rStyle w:val="35287dc3"/>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22a98e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22a98ee"/>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922a98e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922a98e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922a98e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922a98e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922a98e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922a98e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922a98e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922a98e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922a98ee"/>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922a98e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22a98e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22a98ee"/>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22a98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22a98ee"/>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2"/>
  </w:num>
  <w:num w:numId="3">
    <w:abstractNumId w:val="3"/>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88f3b64">
    <w:name w:val="Normale88f3b6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08af7f6">
    <w:name w:val="heading 1508af7f6"/>
    <w:basedOn w:val="e88f3b6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d61a8e9">
    <w:name w:val="heading 29d61a8e9"/>
    <w:basedOn w:val="e88f3b6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ea22e66">
    <w:name w:val="heading 3bea22e66"/>
    <w:basedOn w:val="e88f3b6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0fb247e">
    <w:name w:val="Default Paragraph Font90fb247e"/>
  </w:style>
  <w:style xmlns:r="http://schemas.openxmlformats.org/officeDocument/2006/relationships" w:type="paragraph" w:styleId="4ffb381a">
    <w:name w:val="toc 14ffb381a"/>
    <w:basedOn w:val="e88f3b64"/>
    <w:autoRedefine/>
    <w:next w:val="0"/>
  </w:style>
  <w:style xmlns:r="http://schemas.openxmlformats.org/officeDocument/2006/relationships" w:type="paragraph" w:styleId="b71a8e9e">
    <w:name w:val="toc 2b71a8e9e"/>
    <w:basedOn w:val="e88f3b64"/>
    <w:autoRedefine/>
    <w:next w:val="0"/>
    <w:pPr>
      <w:ind w:left="420"/>
    </w:pPr>
  </w:style>
  <w:style xmlns:r="http://schemas.openxmlformats.org/officeDocument/2006/relationships" w:type="paragraph" w:styleId="5f122005">
    <w:name w:val="toc 35f122005"/>
    <w:basedOn w:val="e88f3b64"/>
    <w:autoRedefine/>
    <w:next w:val="0"/>
    <w:pPr>
      <w:ind w:left="840"/>
    </w:pPr>
  </w:style>
  <w:style xmlns:r="http://schemas.openxmlformats.org/officeDocument/2006/relationships" w:type="paragraph" w:styleId="d94dcfbf">
    <w:name w:val="toc 4d94dcfbf"/>
    <w:basedOn w:val="e88f3b64"/>
    <w:autoRedefine/>
    <w:next w:val="0"/>
    <w:pPr>
      <w:ind w:left="1260"/>
    </w:pPr>
  </w:style>
  <w:style xmlns:r="http://schemas.openxmlformats.org/officeDocument/2006/relationships" w:type="paragraph" w:styleId="c7f165ed">
    <w:name w:val="toc 5c7f165ed"/>
    <w:basedOn w:val="e88f3b64"/>
    <w:autoRedefine/>
    <w:next w:val="0"/>
    <w:pPr>
      <w:ind w:left="1680"/>
    </w:pPr>
  </w:style>
  <w:style xmlns:r="http://schemas.openxmlformats.org/officeDocument/2006/relationships" w:type="paragraph" w:styleId="bfa8ca20">
    <w:name w:val="headerbfa8ca20"/>
    <w:basedOn w:val="e88f3b6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8fc17dc">
    <w:name w:val="footerb8fc17dc"/>
    <w:basedOn w:val="e88f3b64"/>
    <w:pPr>
      <w:tabs>
        <w:tab w:val="center" w:pos="4153"/>
        <w:tab w:val="right" w:pos="8307"/>
      </w:tabs>
      <w:adjustRightInd/>
      <w:snapToGrid w:val="0"/>
      <w:contextualSpacing w:val="0"/>
      <w:jc w:val="left"/>
    </w:pPr>
    <w:rPr>
      <w:sz w:val="18"/>
    </w:rPr>
  </w:style>
  <w:style xmlns:r="http://schemas.openxmlformats.org/officeDocument/2006/relationships" w:type="character" w:styleId="3096620e">
    <w:name w:val="Strong3096620e"/>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22a98ee">
    <w:name w:val="Normal922a98e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002ae42">
    <w:name w:val="heading 15002ae42"/>
    <w:basedOn w:val="922a98e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d5691aa">
    <w:name w:val="heading 22d5691aa"/>
    <w:basedOn w:val="922a98e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aced151">
    <w:name w:val="heading 3aaced151"/>
    <w:basedOn w:val="922a98e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b3bc4b9">
    <w:name w:val="Default Paragraph Font5b3bc4b9"/>
  </w:style>
  <w:style xmlns:r="http://schemas.openxmlformats.org/officeDocument/2006/relationships" w:type="paragraph" w:styleId="f23de4ad">
    <w:name w:val="Normal Indentf23de4ad"/>
    <w:basedOn w:val="922a98ee"/>
    <w:pPr>
      <w:ind w:firstLineChars="200" w:firstLine="200"/>
    </w:pPr>
  </w:style>
  <w:style xmlns:r="http://schemas.openxmlformats.org/officeDocument/2006/relationships" w:type="paragraph" w:styleId="10a5da92">
    <w:name w:val="toc 510a5da92"/>
    <w:basedOn w:val="922a98ee"/>
    <w:next w:val="0"/>
    <w:pPr>
      <w:ind w:left="1680"/>
    </w:pPr>
  </w:style>
  <w:style xmlns:r="http://schemas.openxmlformats.org/officeDocument/2006/relationships" w:type="paragraph" w:styleId="c1b34d07">
    <w:name w:val="toc 3c1b34d07"/>
    <w:basedOn w:val="922a98ee"/>
    <w:next w:val="0"/>
    <w:pPr>
      <w:ind w:left="840"/>
    </w:pPr>
  </w:style>
  <w:style xmlns:r="http://schemas.openxmlformats.org/officeDocument/2006/relationships" w:type="paragraph" w:styleId="00e53acf">
    <w:name w:val="footer00e53acf"/>
    <w:basedOn w:val="922a98ee"/>
    <w:pPr>
      <w:tabs>
        <w:tab w:val="center" w:pos="4153"/>
        <w:tab w:val="right" w:pos="8307"/>
      </w:tabs>
      <w:adjustRightInd/>
      <w:snapToGrid w:val="0"/>
      <w:contextualSpacing w:val="0"/>
      <w:jc w:val="left"/>
    </w:pPr>
    <w:rPr>
      <w:sz w:val="18"/>
    </w:rPr>
  </w:style>
  <w:style xmlns:r="http://schemas.openxmlformats.org/officeDocument/2006/relationships" w:type="paragraph" w:styleId="15e42cc0">
    <w:name w:val="header15e42cc0"/>
    <w:basedOn w:val="922a98e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6db1a15">
    <w:name w:val="toc 1c6db1a15"/>
    <w:basedOn w:val="922a98ee"/>
    <w:next w:val="0"/>
  </w:style>
  <w:style xmlns:r="http://schemas.openxmlformats.org/officeDocument/2006/relationships" w:type="paragraph" w:styleId="102ebfd9">
    <w:name w:val="toc 4102ebfd9"/>
    <w:basedOn w:val="922a98ee"/>
    <w:next w:val="0"/>
    <w:pPr>
      <w:ind w:left="1260"/>
    </w:pPr>
  </w:style>
  <w:style xmlns:r="http://schemas.openxmlformats.org/officeDocument/2006/relationships" w:type="paragraph" w:styleId="bf183af2">
    <w:name w:val="toc 2bf183af2"/>
    <w:basedOn w:val="922a98ee"/>
    <w:next w:val="0"/>
    <w:pPr>
      <w:ind w:left="420"/>
    </w:pPr>
  </w:style>
  <w:style xmlns:r="http://schemas.openxmlformats.org/officeDocument/2006/relationships" w:type="paragraph" w:styleId="7a352a32">
    <w:name w:val="Normal (Web)7a352a3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1f97935">
    <w:name w:val="Normala1f97935a1f9793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b4a3785">
    <w:name w:val="heading 1ab4a3785ab4a3785"/>
    <w:basedOn w:val="a1f9793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e411613">
    <w:name w:val="heading 25e4116135e411613"/>
    <w:basedOn w:val="a1f9793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6d92143">
    <w:name w:val="heading 3f6d92143f6d92143"/>
    <w:basedOn w:val="a1f9793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408b6a2">
    <w:name w:val="Default Paragraph Font0408b6a20408b6a2"/>
  </w:style>
  <w:style xmlns:r="http://schemas.openxmlformats.org/officeDocument/2006/relationships" w:type="paragraph" w:customStyle="1" w:styleId="b38bc394">
    <w:name w:val="引文目录1b38bc394b38bc394"/>
    <w:basedOn w:val="a1f97935"/>
    <w:next w:val="0"/>
    <w:pPr>
      <w:ind w:leftChars="200" w:left="200"/>
    </w:pPr>
  </w:style>
  <w:style xmlns:r="http://schemas.openxmlformats.org/officeDocument/2006/relationships" w:type="paragraph" w:styleId="72f5eab3">
    <w:name w:val="toc 572f5eab372f5eab3"/>
    <w:basedOn w:val="a1f97935"/>
    <w:next w:val="0"/>
    <w:pPr>
      <w:ind w:left="1680"/>
    </w:pPr>
  </w:style>
  <w:style xmlns:r="http://schemas.openxmlformats.org/officeDocument/2006/relationships" w:type="paragraph" w:styleId="d5c467d6">
    <w:name w:val="toc 3d5c467d6d5c467d6"/>
    <w:basedOn w:val="a1f97935"/>
    <w:next w:val="0"/>
    <w:pPr>
      <w:ind w:left="840"/>
    </w:pPr>
  </w:style>
  <w:style xmlns:r="http://schemas.openxmlformats.org/officeDocument/2006/relationships" w:type="paragraph" w:styleId="34d80f47">
    <w:name w:val="footer34d80f4734d80f47"/>
    <w:basedOn w:val="a1f97935"/>
    <w:pPr>
      <w:tabs>
        <w:tab w:val="center" w:pos="4153"/>
        <w:tab w:val="right" w:pos="8307"/>
      </w:tabs>
      <w:adjustRightInd/>
      <w:snapToGrid w:val="0"/>
      <w:contextualSpacing w:val="0"/>
      <w:jc w:val="left"/>
    </w:pPr>
    <w:rPr>
      <w:sz w:val="18"/>
    </w:rPr>
  </w:style>
  <w:style xmlns:r="http://schemas.openxmlformats.org/officeDocument/2006/relationships" w:type="paragraph" w:styleId="4d7067ba">
    <w:name w:val="header4d7067ba4d7067ba"/>
    <w:basedOn w:val="a1f9793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7b8db67">
    <w:name w:val="toc 1a7b8db67a7b8db67"/>
    <w:basedOn w:val="a1f97935"/>
    <w:next w:val="0"/>
  </w:style>
  <w:style xmlns:r="http://schemas.openxmlformats.org/officeDocument/2006/relationships" w:type="paragraph" w:styleId="6866fb63">
    <w:name w:val="toc 46866fb636866fb63"/>
    <w:basedOn w:val="a1f97935"/>
    <w:next w:val="0"/>
    <w:pPr>
      <w:ind w:left="1260"/>
    </w:pPr>
  </w:style>
  <w:style xmlns:r="http://schemas.openxmlformats.org/officeDocument/2006/relationships" w:type="paragraph" w:styleId="7c24c9b8">
    <w:name w:val="toc 27c24c9b87c24c9b8"/>
    <w:basedOn w:val="a1f97935"/>
    <w:next w:val="0"/>
    <w:pPr>
      <w:ind w:left="420"/>
    </w:pPr>
  </w:style>
  <w:style xmlns:r="http://schemas.openxmlformats.org/officeDocument/2006/relationships" w:type="paragraph" w:customStyle="1" w:styleId="35287dc3">
    <w:name w:val="列出段落135287dc335287dc3"/>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